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7244" w:rsidRDefault="009A7244">
      <w:pPr>
        <w:overflowPunct/>
        <w:autoSpaceDE/>
        <w:autoSpaceDN/>
        <w:adjustRightInd/>
        <w:textAlignment w:val="auto"/>
        <w:rPr>
          <w:szCs w:val="22"/>
        </w:rPr>
      </w:pPr>
    </w:p>
    <w:p w:rsidR="009A7244" w:rsidRPr="0089480E" w:rsidRDefault="009A7244" w:rsidP="009A7244">
      <w:pPr>
        <w:pStyle w:val="BodyText1"/>
        <w:shd w:val="clear" w:color="auto" w:fill="auto"/>
        <w:ind w:left="20" w:right="20"/>
        <w:jc w:val="center"/>
        <w:rPr>
          <w:rFonts w:ascii="Times New Roman" w:hAnsi="Times New Roman" w:cs="Times New Roman"/>
          <w:b/>
          <w:sz w:val="24"/>
          <w:szCs w:val="24"/>
        </w:rPr>
      </w:pPr>
      <w:r>
        <w:rPr>
          <w:rFonts w:ascii="Times New Roman" w:hAnsi="Times New Roman" w:cs="Times New Roman"/>
          <w:b/>
          <w:sz w:val="24"/>
          <w:szCs w:val="24"/>
        </w:rPr>
        <w:t>Editorial No. 22</w:t>
      </w:r>
    </w:p>
    <w:p w:rsidR="009A7244" w:rsidRDefault="009A7244" w:rsidP="009A7244">
      <w:pPr>
        <w:pStyle w:val="BodyText1"/>
        <w:shd w:val="clear" w:color="auto" w:fill="auto"/>
        <w:ind w:left="20" w:right="20"/>
        <w:rPr>
          <w:rFonts w:ascii="Times New Roman" w:hAnsi="Times New Roman" w:cs="Times New Roman"/>
          <w:sz w:val="22"/>
          <w:szCs w:val="22"/>
        </w:rPr>
      </w:pPr>
    </w:p>
    <w:p w:rsidR="009A7244" w:rsidRDefault="009A7244" w:rsidP="009A7244">
      <w:pPr>
        <w:pStyle w:val="BodyText1"/>
        <w:shd w:val="clear" w:color="auto" w:fill="auto"/>
        <w:ind w:left="20"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As 1 write this editorial the Fifth Annual Exhibition Study Group meeting is about to take place. I shall report, at length , on the meeting and the A.G.M. in the next newsletter. Members received a letter from Bill Tonkin giving advance notice of the meeting and we hope that the numbers attending this year will, yet again , show an increase on previous years.</w:t>
      </w:r>
    </w:p>
    <w:p w:rsidR="009A7244" w:rsidRPr="0089480E" w:rsidRDefault="009A7244" w:rsidP="009A7244">
      <w:pPr>
        <w:pStyle w:val="BodyText1"/>
        <w:shd w:val="clear" w:color="auto" w:fill="auto"/>
        <w:ind w:left="20" w:right="20"/>
        <w:rPr>
          <w:rFonts w:ascii="Times New Roman" w:hAnsi="Times New Roman" w:cs="Times New Roman"/>
          <w:sz w:val="22"/>
          <w:szCs w:val="22"/>
        </w:rPr>
      </w:pPr>
    </w:p>
    <w:p w:rsidR="009A7244" w:rsidRDefault="009A7244" w:rsidP="009A7244">
      <w:pPr>
        <w:pStyle w:val="BodyText1"/>
        <w:shd w:val="clear" w:color="auto" w:fill="auto"/>
        <w:ind w:left="20"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 first article in the newsletter is a reprint from the journal "Anthropology Today" Vol. 7 No.3, June,</w:t>
      </w:r>
      <w:r>
        <w:rPr>
          <w:rFonts w:ascii="Times New Roman" w:hAnsi="Times New Roman" w:cs="Times New Roman"/>
          <w:sz w:val="22"/>
          <w:szCs w:val="22"/>
        </w:rPr>
        <w:t xml:space="preserve"> </w:t>
      </w:r>
      <w:r w:rsidRPr="0089480E">
        <w:rPr>
          <w:rFonts w:ascii="Times New Roman" w:hAnsi="Times New Roman" w:cs="Times New Roman"/>
          <w:sz w:val="22"/>
          <w:szCs w:val="22"/>
        </w:rPr>
        <w:t>1991 by one of our own members,</w:t>
      </w:r>
      <w:r>
        <w:rPr>
          <w:rFonts w:ascii="Times New Roman" w:hAnsi="Times New Roman" w:cs="Times New Roman"/>
          <w:sz w:val="22"/>
          <w:szCs w:val="22"/>
        </w:rPr>
        <w:t xml:space="preserve"> </w:t>
      </w:r>
      <w:r w:rsidRPr="0089480E">
        <w:rPr>
          <w:rFonts w:ascii="Times New Roman" w:hAnsi="Times New Roman" w:cs="Times New Roman"/>
          <w:sz w:val="22"/>
          <w:szCs w:val="22"/>
        </w:rPr>
        <w:t>Burton Benedict. Many will remember the excellent talk given by Burton at York in 1988. Perhaps one day he will be able to visit us again ! His chosen topic is one that has not been researched by any other members in depth , apart from Jeffrey Green , who it may be remembered did the article on the band at the Anglo-American, White City , 1914. I have added a few postcards of native villages from my own collection and only the ones with proper captions are part of the original article.</w:t>
      </w:r>
    </w:p>
    <w:p w:rsidR="009A7244" w:rsidRPr="0089480E" w:rsidRDefault="009A7244" w:rsidP="009A7244">
      <w:pPr>
        <w:pStyle w:val="BodyText1"/>
        <w:shd w:val="clear" w:color="auto" w:fill="auto"/>
        <w:ind w:left="20" w:right="20"/>
        <w:rPr>
          <w:rFonts w:ascii="Times New Roman" w:hAnsi="Times New Roman" w:cs="Times New Roman"/>
          <w:sz w:val="22"/>
          <w:szCs w:val="22"/>
        </w:rPr>
      </w:pPr>
    </w:p>
    <w:p w:rsidR="009A7244" w:rsidRDefault="009A7244" w:rsidP="009A7244">
      <w:pPr>
        <w:pStyle w:val="BodyText1"/>
        <w:shd w:val="clear" w:color="auto" w:fill="auto"/>
        <w:ind w:left="20"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 second article by our indefatigable Vice-President, Stanley Hunter is titled " Will Ducks Fly in 1940 ", surely the best title to grace the pages of this newsletter. Stanley has also produced two excellent articles for future newsletters , an example to us all ! Please send material for publication.</w:t>
      </w:r>
    </w:p>
    <w:p w:rsidR="009A7244" w:rsidRPr="0089480E" w:rsidRDefault="009A7244" w:rsidP="009A7244">
      <w:pPr>
        <w:pStyle w:val="BodyText1"/>
        <w:shd w:val="clear" w:color="auto" w:fill="auto"/>
        <w:ind w:left="20" w:right="20"/>
        <w:rPr>
          <w:rFonts w:ascii="Times New Roman" w:hAnsi="Times New Roman" w:cs="Times New Roman"/>
          <w:sz w:val="22"/>
          <w:szCs w:val="22"/>
        </w:rPr>
      </w:pPr>
    </w:p>
    <w:p w:rsidR="009A7244" w:rsidRDefault="009A7244" w:rsidP="009A7244">
      <w:pPr>
        <w:pStyle w:val="BodyText1"/>
        <w:shd w:val="clear" w:color="auto" w:fill="auto"/>
        <w:ind w:left="20"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Will all members direct potential new recruits to Membership Sec. Damo</w:t>
      </w:r>
      <w:r>
        <w:rPr>
          <w:rFonts w:ascii="Times New Roman" w:hAnsi="Times New Roman" w:cs="Times New Roman"/>
          <w:sz w:val="22"/>
          <w:szCs w:val="22"/>
        </w:rPr>
        <w:t>n</w:t>
      </w:r>
      <w:r w:rsidRPr="0089480E">
        <w:rPr>
          <w:rFonts w:ascii="Times New Roman" w:hAnsi="Times New Roman" w:cs="Times New Roman"/>
          <w:sz w:val="22"/>
          <w:szCs w:val="22"/>
        </w:rPr>
        <w:t xml:space="preserve"> Murrin 8, Anchor Quay ,Norwich , NR3 3PR. Damon now holds all available back copies of the Exhibition Study Group Newsletters. Please note that No.l4 was not issued.</w:t>
      </w:r>
    </w:p>
    <w:p w:rsidR="009A7244" w:rsidRDefault="009A7244" w:rsidP="009A7244">
      <w:pPr>
        <w:pStyle w:val="BodyText1"/>
        <w:shd w:val="clear" w:color="auto" w:fill="auto"/>
        <w:ind w:left="20" w:right="20"/>
        <w:rPr>
          <w:rFonts w:ascii="Times New Roman" w:hAnsi="Times New Roman" w:cs="Times New Roman"/>
          <w:sz w:val="22"/>
          <w:szCs w:val="22"/>
        </w:rPr>
      </w:pPr>
    </w:p>
    <w:p w:rsidR="009A7244" w:rsidRDefault="009A7244" w:rsidP="009A7244">
      <w:pPr>
        <w:pStyle w:val="BodyText1"/>
        <w:shd w:val="clear" w:color="auto" w:fill="auto"/>
        <w:ind w:left="20" w:right="20"/>
        <w:rPr>
          <w:rFonts w:ascii="Times New Roman" w:hAnsi="Times New Roman" w:cs="Times New Roman"/>
          <w:sz w:val="22"/>
          <w:szCs w:val="22"/>
        </w:rPr>
      </w:pPr>
    </w:p>
    <w:p w:rsidR="009A7244" w:rsidRDefault="009A7244" w:rsidP="009A7244">
      <w:pPr>
        <w:pStyle w:val="BodyText1"/>
        <w:shd w:val="clear" w:color="auto" w:fill="auto"/>
        <w:tabs>
          <w:tab w:val="left" w:pos="5040"/>
        </w:tabs>
        <w:ind w:left="20" w:right="20"/>
        <w:rPr>
          <w:rFonts w:ascii="Times New Roman" w:hAnsi="Times New Roman" w:cs="Times New Roman"/>
          <w:sz w:val="22"/>
          <w:szCs w:val="22"/>
        </w:rPr>
      </w:pPr>
      <w:r>
        <w:rPr>
          <w:rFonts w:ascii="Times New Roman" w:hAnsi="Times New Roman" w:cs="Times New Roman"/>
          <w:sz w:val="22"/>
          <w:szCs w:val="22"/>
        </w:rPr>
        <w:tab/>
        <w:t>A. D. Brooks  September 1991</w:t>
      </w:r>
    </w:p>
    <w:p w:rsidR="009A7244" w:rsidRDefault="009A7244" w:rsidP="009A7244">
      <w:pPr>
        <w:pStyle w:val="BodyText1"/>
        <w:shd w:val="clear" w:color="auto" w:fill="auto"/>
        <w:tabs>
          <w:tab w:val="left" w:pos="5040"/>
        </w:tabs>
        <w:ind w:left="20" w:right="20"/>
        <w:jc w:val="center"/>
        <w:rPr>
          <w:rFonts w:ascii="Times New Roman" w:hAnsi="Times New Roman" w:cs="Times New Roman"/>
          <w:sz w:val="22"/>
          <w:szCs w:val="22"/>
        </w:rPr>
      </w:pPr>
    </w:p>
    <w:p w:rsidR="009A7244" w:rsidRDefault="009A7244" w:rsidP="00B5144C">
      <w:pPr>
        <w:jc w:val="center"/>
        <w:rPr>
          <w:szCs w:val="22"/>
        </w:rPr>
      </w:pPr>
    </w:p>
    <w:p w:rsidR="009A7244" w:rsidRDefault="009A7244" w:rsidP="00B5144C">
      <w:pPr>
        <w:jc w:val="center"/>
        <w:rPr>
          <w:szCs w:val="22"/>
        </w:rPr>
      </w:pPr>
    </w:p>
    <w:p w:rsidR="00B5144C" w:rsidRDefault="00B5144C" w:rsidP="00B5144C">
      <w:pPr>
        <w:jc w:val="center"/>
        <w:rPr>
          <w:szCs w:val="22"/>
        </w:rPr>
      </w:pPr>
      <w:r>
        <w:rPr>
          <w:noProof/>
        </w:rPr>
        <w:drawing>
          <wp:inline distT="0" distB="0" distL="0" distR="0" wp14:anchorId="5BEF61E4" wp14:editId="098B462B">
            <wp:extent cx="5128895" cy="3279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8895" cy="3279140"/>
                    </a:xfrm>
                    <a:prstGeom prst="rect">
                      <a:avLst/>
                    </a:prstGeom>
                    <a:noFill/>
                    <a:ln>
                      <a:noFill/>
                    </a:ln>
                  </pic:spPr>
                </pic:pic>
              </a:graphicData>
            </a:graphic>
          </wp:inline>
        </w:drawing>
      </w:r>
    </w:p>
    <w:p w:rsidR="00B5144C" w:rsidRDefault="00B5144C" w:rsidP="00B5144C">
      <w:pPr>
        <w:jc w:val="center"/>
        <w:rPr>
          <w:szCs w:val="22"/>
        </w:rPr>
      </w:pPr>
    </w:p>
    <w:p w:rsidR="003B2759" w:rsidRDefault="003B2759">
      <w:pPr>
        <w:jc w:val="center"/>
      </w:pPr>
    </w:p>
    <w:p w:rsidR="009A7244" w:rsidRDefault="009A7244">
      <w:pPr>
        <w:overflowPunct/>
        <w:autoSpaceDE/>
        <w:autoSpaceDN/>
        <w:adjustRightInd/>
        <w:textAlignment w:val="auto"/>
      </w:pPr>
      <w:r>
        <w:br w:type="page"/>
      </w:r>
    </w:p>
    <w:p w:rsidR="009A7244" w:rsidRDefault="009A7244" w:rsidP="009A7244">
      <w:pPr>
        <w:pStyle w:val="BodyText1"/>
        <w:shd w:val="clear" w:color="auto" w:fill="auto"/>
        <w:tabs>
          <w:tab w:val="left" w:pos="5040"/>
        </w:tabs>
        <w:ind w:left="20" w:right="20"/>
        <w:jc w:val="center"/>
        <w:rPr>
          <w:rFonts w:ascii="Times New Roman" w:hAnsi="Times New Roman" w:cs="Times New Roman"/>
          <w:sz w:val="22"/>
          <w:szCs w:val="22"/>
        </w:rPr>
      </w:pPr>
    </w:p>
    <w:p w:rsidR="009A7244" w:rsidRDefault="009A7244" w:rsidP="009A7244">
      <w:pPr>
        <w:pStyle w:val="BodyText1"/>
        <w:shd w:val="clear" w:color="auto" w:fill="auto"/>
        <w:ind w:left="20" w:right="20"/>
        <w:jc w:val="center"/>
        <w:rPr>
          <w:rFonts w:ascii="Times New Roman" w:hAnsi="Times New Roman" w:cs="Times New Roman"/>
          <w:b/>
          <w:sz w:val="24"/>
          <w:szCs w:val="24"/>
        </w:rPr>
      </w:pPr>
      <w:r>
        <w:rPr>
          <w:rFonts w:ascii="Times New Roman" w:hAnsi="Times New Roman" w:cs="Times New Roman"/>
          <w:b/>
          <w:sz w:val="24"/>
          <w:szCs w:val="24"/>
        </w:rPr>
        <w:t>International Exhibitions and National Identity</w:t>
      </w:r>
    </w:p>
    <w:p w:rsidR="009A7244" w:rsidRPr="00061303" w:rsidRDefault="009A7244" w:rsidP="009A7244">
      <w:pPr>
        <w:pStyle w:val="BodyText1"/>
        <w:shd w:val="clear" w:color="auto" w:fill="auto"/>
        <w:ind w:left="20" w:right="20"/>
        <w:jc w:val="center"/>
        <w:rPr>
          <w:rFonts w:ascii="Times New Roman" w:hAnsi="Times New Roman" w:cs="Times New Roman"/>
          <w:b/>
          <w:sz w:val="22"/>
          <w:szCs w:val="22"/>
        </w:rPr>
      </w:pPr>
      <w:r w:rsidRPr="00061303">
        <w:rPr>
          <w:rFonts w:ascii="Times New Roman" w:hAnsi="Times New Roman" w:cs="Times New Roman"/>
          <w:b/>
          <w:sz w:val="22"/>
          <w:szCs w:val="22"/>
        </w:rPr>
        <w:t>By</w:t>
      </w:r>
    </w:p>
    <w:p w:rsidR="009A7244" w:rsidRPr="00061303" w:rsidRDefault="009A7244" w:rsidP="009A7244">
      <w:pPr>
        <w:pStyle w:val="BodyText1"/>
        <w:shd w:val="clear" w:color="auto" w:fill="auto"/>
        <w:ind w:left="20" w:right="20"/>
        <w:jc w:val="center"/>
        <w:rPr>
          <w:rFonts w:ascii="Times New Roman" w:hAnsi="Times New Roman" w:cs="Times New Roman"/>
          <w:b/>
          <w:sz w:val="22"/>
          <w:szCs w:val="22"/>
        </w:rPr>
      </w:pPr>
      <w:r w:rsidRPr="00061303">
        <w:rPr>
          <w:rFonts w:ascii="Times New Roman" w:hAnsi="Times New Roman" w:cs="Times New Roman"/>
          <w:b/>
          <w:sz w:val="22"/>
          <w:szCs w:val="22"/>
        </w:rPr>
        <w:t>Burton Benedict</w:t>
      </w:r>
    </w:p>
    <w:p w:rsidR="009A7244" w:rsidRDefault="009A7244" w:rsidP="009A7244">
      <w:pPr>
        <w:pStyle w:val="BodyText1"/>
        <w:shd w:val="clear" w:color="auto" w:fill="auto"/>
        <w:ind w:left="20" w:right="20"/>
        <w:rPr>
          <w:rFonts w:ascii="Times New Roman" w:hAnsi="Times New Roman" w:cs="Times New Roman"/>
          <w:sz w:val="22"/>
          <w:szCs w:val="22"/>
        </w:rPr>
      </w:pPr>
    </w:p>
    <w:p w:rsidR="009A7244" w:rsidRPr="0089480E" w:rsidRDefault="009A7244" w:rsidP="009A7244">
      <w:pPr>
        <w:pStyle w:val="BodyText1"/>
        <w:shd w:val="clear" w:color="auto" w:fill="auto"/>
        <w:ind w:left="20"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Since the end of the Second World War, nearly 100 former colonies and dependencies have achieved political independence. Most of these new nations are relics of the colonial era. Many are amalgams of diverse peoples with various languages, customs and religions. The consolidation of national power has been a major difficulty for these countries and all have sought appropriate symbols to project an image of unity for their own people and to present to the world at large. Like many older nations, they have invented traditions (</w:t>
      </w:r>
      <w:proofErr w:type="spellStart"/>
      <w:r w:rsidRPr="0089480E">
        <w:rPr>
          <w:rFonts w:ascii="Times New Roman" w:hAnsi="Times New Roman" w:cs="Times New Roman"/>
          <w:sz w:val="22"/>
          <w:szCs w:val="22"/>
        </w:rPr>
        <w:t>Hobsbawm</w:t>
      </w:r>
      <w:proofErr w:type="spellEnd"/>
      <w:r w:rsidRPr="0089480E">
        <w:rPr>
          <w:rFonts w:ascii="Times New Roman" w:hAnsi="Times New Roman" w:cs="Times New Roman"/>
          <w:sz w:val="22"/>
          <w:szCs w:val="22"/>
        </w:rPr>
        <w:t xml:space="preserve"> 1983) and reconstituted history. They have delved into the events of their pasts to find appropriate symbols and to construct narratives which will justify their national identities. Prehistoric ruins can be cited as evidence of early nationhood. The origin myth of a particular group can become part of the history of a nation made up of many groups. A local skirmish can be interpreted as a milestone in the struggle for independence. History, of course, never speaks for itself. In these cases it is made to speak for national identity.</w:t>
      </w:r>
    </w:p>
    <w:p w:rsidR="009A7244" w:rsidRPr="0089480E" w:rsidRDefault="009A7244" w:rsidP="009A7244">
      <w:pPr>
        <w:pStyle w:val="BodyText1"/>
        <w:shd w:val="clear" w:color="auto" w:fill="auto"/>
        <w:ind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There were many ways in which these new national identities could be expressed, from speeches in the United Nations to the construction of new capital cities. One arena in which they could be displayed was the international exhibition or world’s fair</w:t>
      </w:r>
      <w:r>
        <w:rPr>
          <w:rFonts w:ascii="Times New Roman" w:hAnsi="Times New Roman" w:cs="Times New Roman"/>
          <w:sz w:val="22"/>
          <w:szCs w:val="22"/>
        </w:rPr>
        <w:t xml:space="preserve"> (1)</w:t>
      </w:r>
      <w:r w:rsidRPr="0089480E">
        <w:rPr>
          <w:rFonts w:ascii="Times New Roman" w:hAnsi="Times New Roman" w:cs="Times New Roman"/>
          <w:sz w:val="22"/>
          <w:szCs w:val="22"/>
        </w:rPr>
        <w:t>. Almost without exception the major international exhibitions were sponsored by nations with colonial dependencies. Each displayed its colonies, or its internally colonized peoples, to its home population, to its rivals and to the world at large. They were tokens in the festivals of competition which world’s fairs became (Benedict 1983).</w:t>
      </w:r>
    </w:p>
    <w:p w:rsidR="009A7244" w:rsidRPr="0089480E" w:rsidRDefault="00BD226D" w:rsidP="009A7244">
      <w:pPr>
        <w:pStyle w:val="BodyText1"/>
        <w:shd w:val="clear" w:color="auto" w:fill="auto"/>
        <w:ind w:left="20" w:right="20" w:hanging="2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9A7244" w:rsidRPr="0089480E">
        <w:rPr>
          <w:rFonts w:ascii="Times New Roman" w:hAnsi="Times New Roman" w:cs="Times New Roman"/>
          <w:sz w:val="22"/>
          <w:szCs w:val="22"/>
        </w:rPr>
        <w:t>The exhibits and the exhibitions of which they were a part were ephemeral, yet the same sorts of displays recurred in exhibition after exhibition. The exhibits themselves became a kind of tradition. Some became semi-permanent in natural history and ethnographic museums. Perhaps even more lasting were the effects these manufactured traditions had in the colonies themselves. The exhibits fed back into the colonies (which sometimes had local exhibitions) to help create the images they had of themselves. At recent international exhibitions this could be seen in the displays mounted by former colonies which had become politically independent. These exhibits were rarely exact copies of colonial displays, but they retained many of their elements The leaders of the new nations wanted to symbolize cohesion in communities which often lacked it and to establish the authority of their governments. Such exhibits were exercises in the imagery of nationalism.</w:t>
      </w:r>
    </w:p>
    <w:p w:rsidR="009A7244" w:rsidRPr="0089480E" w:rsidRDefault="009A7244" w:rsidP="009A7244">
      <w:pPr>
        <w:pStyle w:val="BodyText1"/>
        <w:shd w:val="clear" w:color="auto" w:fill="auto"/>
        <w:spacing w:after="240"/>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Britain and France were the principal colonial powers and major sponsors of international exhibitions, but the United States also held international exhibitions in which it displayed its own colonies, both internal, such as Native Americans and Eskimos, and external, such as the displays at the 1904 fair in St. Louis which occurred shortly after the Spanish-American War brought the Philippines, Puerto Rico and Guam under American rule. Belgium and the Netherlands also had exhibitions in which they displayed their colonies. Even countries which were themselves political dependencies such as Canada, Australia, South Africa, India, New Zealand, and Indo-China held exhibitions in which they displayed colonized peoples such as the South Pacific Islanders shown at the New Zealand Exhibition of 1906.</w:t>
      </w:r>
    </w:p>
    <w:p w:rsidR="009A7244" w:rsidRPr="00F5564C" w:rsidRDefault="009A7244" w:rsidP="009A7244">
      <w:pPr>
        <w:pStyle w:val="Bodytext20"/>
        <w:shd w:val="clear" w:color="auto" w:fill="auto"/>
        <w:spacing w:before="0"/>
        <w:ind w:left="40"/>
        <w:jc w:val="center"/>
        <w:rPr>
          <w:rFonts w:ascii="Times New Roman" w:hAnsi="Times New Roman" w:cs="Times New Roman"/>
          <w:b/>
          <w:sz w:val="22"/>
          <w:szCs w:val="22"/>
        </w:rPr>
      </w:pPr>
      <w:r w:rsidRPr="00F5564C">
        <w:rPr>
          <w:rFonts w:ascii="Times New Roman" w:hAnsi="Times New Roman" w:cs="Times New Roman"/>
          <w:b/>
          <w:sz w:val="22"/>
          <w:szCs w:val="22"/>
        </w:rPr>
        <w:t>Colonies and international exhibitions</w:t>
      </w:r>
    </w:p>
    <w:p w:rsidR="009A7244" w:rsidRDefault="009A7244" w:rsidP="009A7244">
      <w:pPr>
        <w:pStyle w:val="BodyText1"/>
        <w:shd w:val="clear" w:color="auto" w:fill="auto"/>
        <w:ind w:left="40" w:right="40"/>
        <w:rPr>
          <w:rFonts w:ascii="Times New Roman" w:hAnsi="Times New Roman" w:cs="Times New Roman"/>
          <w:sz w:val="22"/>
          <w:szCs w:val="22"/>
        </w:rPr>
      </w:pPr>
    </w:p>
    <w:p w:rsidR="009A7244" w:rsidRPr="0089480E" w:rsidRDefault="009A7244" w:rsidP="009A7244">
      <w:pPr>
        <w:pStyle w:val="BodyText1"/>
        <w:shd w:val="clear" w:color="auto" w:fill="auto"/>
        <w:ind w:left="40"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At the time of the exhibitions in the late nineteenth and early twentieth centuries, colonies occupied different places in the national </w:t>
      </w:r>
      <w:proofErr w:type="spellStart"/>
      <w:r w:rsidRPr="0089480E">
        <w:rPr>
          <w:rFonts w:ascii="Times New Roman" w:hAnsi="Times New Roman" w:cs="Times New Roman"/>
          <w:sz w:val="22"/>
          <w:szCs w:val="22"/>
        </w:rPr>
        <w:t>consciousnesses</w:t>
      </w:r>
      <w:proofErr w:type="spellEnd"/>
      <w:r w:rsidRPr="0089480E">
        <w:rPr>
          <w:rFonts w:ascii="Times New Roman" w:hAnsi="Times New Roman" w:cs="Times New Roman"/>
          <w:sz w:val="22"/>
          <w:szCs w:val="22"/>
        </w:rPr>
        <w:t xml:space="preserve"> of Britain, France and the United States, Britain had virtually all of her colonies and had developed elaborate and well- entrenched st</w:t>
      </w:r>
      <w:r>
        <w:rPr>
          <w:rFonts w:ascii="Times New Roman" w:hAnsi="Times New Roman" w:cs="Times New Roman"/>
          <w:sz w:val="22"/>
          <w:szCs w:val="22"/>
        </w:rPr>
        <w:t>ru</w:t>
      </w:r>
      <w:r w:rsidRPr="0089480E">
        <w:rPr>
          <w:rFonts w:ascii="Times New Roman" w:hAnsi="Times New Roman" w:cs="Times New Roman"/>
          <w:sz w:val="22"/>
          <w:szCs w:val="22"/>
        </w:rPr>
        <w:t>ctures for administering them. France, having lost nearly all of her possessions in the new world, was in the process of acquiring piecemeal an entirely new empire in Africa and Indo-China. The French colonial empire did not reach its fullest extent until 1919.</w:t>
      </w:r>
      <w:r>
        <w:rPr>
          <w:rFonts w:ascii="Times New Roman" w:hAnsi="Times New Roman" w:cs="Times New Roman"/>
          <w:sz w:val="22"/>
          <w:szCs w:val="22"/>
        </w:rPr>
        <w:t xml:space="preserve"> (2)</w:t>
      </w:r>
      <w:r w:rsidRPr="0089480E">
        <w:rPr>
          <w:rFonts w:ascii="Times New Roman" w:hAnsi="Times New Roman" w:cs="Times New Roman"/>
          <w:sz w:val="22"/>
          <w:szCs w:val="22"/>
        </w:rPr>
        <w:t xml:space="preserve"> How the colonies were to be administered and, indeed, whether it was a good idea to have colonies at all, were live political issues in France in a way that they were not in Britain.</w:t>
      </w:r>
    </w:p>
    <w:p w:rsidR="009A7244" w:rsidRPr="0089480E" w:rsidRDefault="009A7244" w:rsidP="009A7244">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 colonies of the United States were mostly internal, the Native American reservations within her</w:t>
      </w:r>
      <w:r>
        <w:rPr>
          <w:rFonts w:ascii="Times New Roman" w:hAnsi="Times New Roman" w:cs="Times New Roman"/>
          <w:sz w:val="22"/>
          <w:szCs w:val="22"/>
        </w:rPr>
        <w:t xml:space="preserve"> </w:t>
      </w:r>
      <w:r w:rsidRPr="0089480E">
        <w:rPr>
          <w:rFonts w:ascii="Times New Roman" w:hAnsi="Times New Roman" w:cs="Times New Roman"/>
          <w:sz w:val="22"/>
          <w:szCs w:val="22"/>
        </w:rPr>
        <w:t>borders. Generally the prevailing policy was that their inhabitants should be assimilated into the general population. Colonies have been less important to the United States than to either France or Britain.</w:t>
      </w:r>
    </w:p>
    <w:p w:rsidR="009A7244" w:rsidRDefault="009A7244" w:rsidP="009A7244">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The exhibits of colonies and dependent peoples at international exhibitions reflected attitudes and policies of the colonizing powers. At all world’s fairs the British, French and Americans showed a sense of their own superiority over the cultures of their colonized dependents. For the British this </w:t>
      </w:r>
      <w:r w:rsidRPr="0089480E">
        <w:rPr>
          <w:rFonts w:ascii="Times New Roman" w:hAnsi="Times New Roman" w:cs="Times New Roman"/>
          <w:sz w:val="22"/>
          <w:szCs w:val="22"/>
        </w:rPr>
        <w:lastRenderedPageBreak/>
        <w:t xml:space="preserve">was expressed in social distance which may have derived from British class structure and a strong sense of history. British law itself is based on precedent, and history was often cited to justify British colonial presence. The British sometimes saw themselves as heirs to the Romans in relation to </w:t>
      </w:r>
      <w:r>
        <w:rPr>
          <w:rFonts w:ascii="Times New Roman" w:hAnsi="Times New Roman" w:cs="Times New Roman"/>
          <w:sz w:val="22"/>
          <w:szCs w:val="22"/>
        </w:rPr>
        <w:t>th</w:t>
      </w:r>
      <w:r w:rsidRPr="0089480E">
        <w:rPr>
          <w:rFonts w:ascii="Times New Roman" w:hAnsi="Times New Roman" w:cs="Times New Roman"/>
          <w:sz w:val="22"/>
          <w:szCs w:val="22"/>
        </w:rPr>
        <w:t>eir colonies.</w:t>
      </w:r>
      <w:r>
        <w:rPr>
          <w:rFonts w:ascii="Times New Roman" w:hAnsi="Times New Roman" w:cs="Times New Roman"/>
          <w:sz w:val="22"/>
          <w:szCs w:val="22"/>
        </w:rPr>
        <w:t xml:space="preserve"> (3)</w:t>
      </w:r>
      <w:r w:rsidRPr="0089480E">
        <w:rPr>
          <w:rFonts w:ascii="Times New Roman" w:hAnsi="Times New Roman" w:cs="Times New Roman"/>
          <w:sz w:val="22"/>
          <w:szCs w:val="22"/>
        </w:rPr>
        <w:t xml:space="preserve"> They emphasized the unity of empire in their exhibitions (</w:t>
      </w:r>
      <w:proofErr w:type="spellStart"/>
      <w:r w:rsidRPr="0089480E">
        <w:rPr>
          <w:rFonts w:ascii="Times New Roman" w:hAnsi="Times New Roman" w:cs="Times New Roman"/>
          <w:sz w:val="22"/>
          <w:szCs w:val="22"/>
        </w:rPr>
        <w:t>MacKenzie</w:t>
      </w:r>
      <w:proofErr w:type="spellEnd"/>
      <w:r w:rsidRPr="0089480E">
        <w:rPr>
          <w:rFonts w:ascii="Times New Roman" w:hAnsi="Times New Roman" w:cs="Times New Roman"/>
          <w:sz w:val="22"/>
          <w:szCs w:val="22"/>
        </w:rPr>
        <w:t xml:space="preserve"> 1984), but this was not equivalent to turning the inhabitants of colonies into Britons.</w:t>
      </w:r>
    </w:p>
    <w:p w:rsidR="009A7244" w:rsidRDefault="009A7244" w:rsidP="009A7244">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By contrast French law is based not on precedent but on general principles. History does not have to be cited to justify colonial rule; French civilization will do. Perhaps the French did not stress history because, as </w:t>
      </w:r>
      <w:proofErr w:type="spellStart"/>
      <w:r w:rsidRPr="0089480E">
        <w:rPr>
          <w:rFonts w:ascii="Times New Roman" w:hAnsi="Times New Roman" w:cs="Times New Roman"/>
          <w:sz w:val="22"/>
          <w:szCs w:val="22"/>
        </w:rPr>
        <w:t>Hobsbawm</w:t>
      </w:r>
      <w:proofErr w:type="spellEnd"/>
      <w:r w:rsidRPr="0089480E">
        <w:rPr>
          <w:rFonts w:ascii="Times New Roman" w:hAnsi="Times New Roman" w:cs="Times New Roman"/>
          <w:sz w:val="22"/>
          <w:szCs w:val="22"/>
        </w:rPr>
        <w:t xml:space="preserve"> suggests (1983 p.272), nineteenth and twentieth century French history was divisive not unifying. The colonial question itself was divisive.</w:t>
      </w:r>
    </w:p>
    <w:p w:rsidR="009A7244" w:rsidRDefault="009A7244" w:rsidP="009A7244">
      <w:pPr>
        <w:jc w:val="center"/>
        <w:rPr>
          <w:szCs w:val="22"/>
        </w:rPr>
      </w:pPr>
    </w:p>
    <w:p w:rsidR="00EF766A" w:rsidRDefault="0041637E">
      <w:pPr>
        <w:jc w:val="center"/>
      </w:pPr>
      <w:r>
        <w:rPr>
          <w:noProof/>
        </w:rPr>
        <w:drawing>
          <wp:inline distT="0" distB="0" distL="0" distR="0">
            <wp:extent cx="4750435" cy="29533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0435" cy="2953385"/>
                    </a:xfrm>
                    <a:prstGeom prst="rect">
                      <a:avLst/>
                    </a:prstGeom>
                    <a:noFill/>
                    <a:ln>
                      <a:noFill/>
                    </a:ln>
                  </pic:spPr>
                </pic:pic>
              </a:graphicData>
            </a:graphic>
          </wp:inline>
        </w:drawing>
      </w:r>
    </w:p>
    <w:p w:rsidR="00EF766A" w:rsidRDefault="00EF766A">
      <w:pPr>
        <w:jc w:val="center"/>
      </w:pPr>
    </w:p>
    <w:p w:rsidR="00EF766A"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By contrast French law is based not on precedent but on general principles. History does not have to be cited to justify colonial rule; French civilization will do. Perhaps the French did not stress history because, as </w:t>
      </w:r>
      <w:proofErr w:type="spellStart"/>
      <w:r w:rsidRPr="0089480E">
        <w:rPr>
          <w:rFonts w:ascii="Times New Roman" w:hAnsi="Times New Roman" w:cs="Times New Roman"/>
          <w:sz w:val="22"/>
          <w:szCs w:val="22"/>
        </w:rPr>
        <w:t>Hobsbawm</w:t>
      </w:r>
      <w:proofErr w:type="spellEnd"/>
      <w:r w:rsidRPr="0089480E">
        <w:rPr>
          <w:rFonts w:ascii="Times New Roman" w:hAnsi="Times New Roman" w:cs="Times New Roman"/>
          <w:sz w:val="22"/>
          <w:szCs w:val="22"/>
        </w:rPr>
        <w:t xml:space="preserve"> suggests (1983 p.272), nineteenth and twentieth century French history was divisive not unifying. The colonial question itself was divisive.</w:t>
      </w:r>
    </w:p>
    <w:p w:rsidR="00EF766A" w:rsidRPr="0089480E"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American emphasis on educating and assimilating Native Americans and other dependent peoples was tempered by ideas of racial and social evolution which placed darker skinned people low on an evolutionary scale. Such ideas were also present in British and French exhibitions, but these countries, on the whole, were dealing with colonies located far from their shores while Americans were dealing with enclaves within their own national boundaries. Moreover many of the colonial peoples shown by the British and French came from societies which were still more or less intact. Most Native American societies, on the other hand, had been so decimated that they presented welfare problems which had to be dealt with domestically. At the time of the exhibitions in the early twentieth century, assimilation into the general American population, itself made up of immigrants from many parts of the world, seemed the best way of treating these pockets of Native American culture.</w:t>
      </w:r>
    </w:p>
    <w:p w:rsidR="00EF766A" w:rsidRPr="0089480E"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Apart from showing piles of colonial produce, exhibition organizers constructed pavilions in ‘indigenous' styles. The Paris exposition of 1889 had such pavilions for Cochin-China, Cambodia, Annam-Tonkin and Algeria. In addition there were 'villages’ for Senegal, Gabon-Congo, New Caledonia and Tonkin. Natives had been imported to help build these villages and </w:t>
      </w:r>
      <w:r>
        <w:rPr>
          <w:rFonts w:ascii="Times New Roman" w:hAnsi="Times New Roman" w:cs="Times New Roman"/>
          <w:sz w:val="22"/>
          <w:szCs w:val="22"/>
        </w:rPr>
        <w:t>t</w:t>
      </w:r>
      <w:r w:rsidRPr="0089480E">
        <w:rPr>
          <w:rFonts w:ascii="Times New Roman" w:hAnsi="Times New Roman" w:cs="Times New Roman"/>
          <w:sz w:val="22"/>
          <w:szCs w:val="22"/>
        </w:rPr>
        <w:t xml:space="preserve">hen in habit them, putting on displays of </w:t>
      </w:r>
      <w:r>
        <w:rPr>
          <w:rFonts w:ascii="Times New Roman" w:hAnsi="Times New Roman" w:cs="Times New Roman"/>
          <w:sz w:val="22"/>
          <w:szCs w:val="22"/>
        </w:rPr>
        <w:t>t</w:t>
      </w:r>
      <w:r w:rsidRPr="0089480E">
        <w:rPr>
          <w:rFonts w:ascii="Times New Roman" w:hAnsi="Times New Roman" w:cs="Times New Roman"/>
          <w:sz w:val="22"/>
          <w:szCs w:val="22"/>
        </w:rPr>
        <w:t>heir arts and crafts. Such ‘exotic’ exhibits were popular. They also provided an arena in which each colonial power could flaunt its possessions to its rivals.</w:t>
      </w:r>
    </w:p>
    <w:p w:rsidR="00EF766A" w:rsidRPr="0089480E"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For the Louisiana Purchase Exposition held in </w:t>
      </w:r>
      <w:proofErr w:type="spellStart"/>
      <w:r w:rsidRPr="0089480E">
        <w:rPr>
          <w:rFonts w:ascii="Times New Roman" w:hAnsi="Times New Roman" w:cs="Times New Roman"/>
          <w:sz w:val="22"/>
          <w:szCs w:val="22"/>
        </w:rPr>
        <w:t>St.Louis</w:t>
      </w:r>
      <w:proofErr w:type="spellEnd"/>
      <w:r w:rsidRPr="0089480E">
        <w:rPr>
          <w:rFonts w:ascii="Times New Roman" w:hAnsi="Times New Roman" w:cs="Times New Roman"/>
          <w:sz w:val="22"/>
          <w:szCs w:val="22"/>
        </w:rPr>
        <w:t xml:space="preserve"> in 1904 the government mounted a 47-acre Philippine exhibit which included six villages 'typical of Philippine life </w:t>
      </w:r>
      <w:r w:rsidRPr="0089480E">
        <w:rPr>
          <w:rStyle w:val="BodytextItalic"/>
          <w:rFonts w:ascii="Times New Roman" w:hAnsi="Times New Roman" w:cs="Times New Roman"/>
        </w:rPr>
        <w:t>(see illustration</w:t>
      </w:r>
      <w:r w:rsidRPr="0089480E">
        <w:rPr>
          <w:rFonts w:ascii="Times New Roman" w:hAnsi="Times New Roman" w:cs="Times New Roman"/>
          <w:sz w:val="22"/>
          <w:szCs w:val="22"/>
        </w:rPr>
        <w:t>) from the lowest grade to the better class’ (Francis 1913, 1, p.565). There were some 75,</w:t>
      </w:r>
      <w:r>
        <w:rPr>
          <w:rFonts w:ascii="Times New Roman" w:hAnsi="Times New Roman" w:cs="Times New Roman"/>
          <w:sz w:val="22"/>
          <w:szCs w:val="22"/>
        </w:rPr>
        <w:t>000</w:t>
      </w:r>
      <w:r w:rsidRPr="0089480E">
        <w:rPr>
          <w:rFonts w:ascii="Times New Roman" w:hAnsi="Times New Roman" w:cs="Times New Roman"/>
          <w:sz w:val="22"/>
          <w:szCs w:val="22"/>
        </w:rPr>
        <w:t xml:space="preserve"> catalogued exhibits, and 1,100 people from the archipelago took part.</w:t>
      </w:r>
    </w:p>
    <w:p w:rsidR="00EF766A"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The reproductions of palaces, buildings and villages were almost always designed by European or American architects, not by the inhabitants of the colonies, even if native materials and craftsmen were used. All sorts of liberties were taken with indigenous styles to fit the demands of the </w:t>
      </w:r>
      <w:r w:rsidRPr="0089480E">
        <w:rPr>
          <w:rFonts w:ascii="Times New Roman" w:hAnsi="Times New Roman" w:cs="Times New Roman"/>
          <w:sz w:val="22"/>
          <w:szCs w:val="22"/>
        </w:rPr>
        <w:lastRenderedPageBreak/>
        <w:t>exhibitions. An example is the pavilion built in Paris to house Senegal and the French Sudan in</w:t>
      </w:r>
      <w:r>
        <w:rPr>
          <w:rFonts w:ascii="Times New Roman" w:hAnsi="Times New Roman" w:cs="Times New Roman"/>
          <w:sz w:val="22"/>
          <w:szCs w:val="22"/>
        </w:rPr>
        <w:t xml:space="preserve"> </w:t>
      </w:r>
      <w:r w:rsidRPr="0089480E">
        <w:rPr>
          <w:rFonts w:ascii="Times New Roman" w:hAnsi="Times New Roman" w:cs="Times New Roman"/>
          <w:sz w:val="22"/>
          <w:szCs w:val="22"/>
        </w:rPr>
        <w:t xml:space="preserve">the 1900 Exposition. Its inspiration came from plans of buildings in </w:t>
      </w:r>
      <w:proofErr w:type="spellStart"/>
      <w:r w:rsidRPr="0089480E">
        <w:rPr>
          <w:rFonts w:ascii="Times New Roman" w:hAnsi="Times New Roman" w:cs="Times New Roman"/>
          <w:sz w:val="22"/>
          <w:szCs w:val="22"/>
        </w:rPr>
        <w:t>D</w:t>
      </w:r>
      <w:r>
        <w:rPr>
          <w:rFonts w:ascii="Times New Roman" w:hAnsi="Times New Roman" w:cs="Times New Roman"/>
          <w:sz w:val="22"/>
          <w:szCs w:val="22"/>
        </w:rPr>
        <w:t>j</w:t>
      </w:r>
      <w:r w:rsidRPr="0089480E">
        <w:rPr>
          <w:rFonts w:ascii="Times New Roman" w:hAnsi="Times New Roman" w:cs="Times New Roman"/>
          <w:sz w:val="22"/>
          <w:szCs w:val="22"/>
        </w:rPr>
        <w:t>enn</w:t>
      </w:r>
      <w:r>
        <w:rPr>
          <w:rFonts w:ascii="Times New Roman" w:hAnsi="Times New Roman" w:cs="Times New Roman"/>
          <w:sz w:val="22"/>
          <w:szCs w:val="22"/>
        </w:rPr>
        <w:t>e</w:t>
      </w:r>
      <w:proofErr w:type="spellEnd"/>
      <w:r w:rsidRPr="0089480E">
        <w:rPr>
          <w:rFonts w:ascii="Times New Roman" w:hAnsi="Times New Roman" w:cs="Times New Roman"/>
          <w:sz w:val="22"/>
          <w:szCs w:val="22"/>
        </w:rPr>
        <w:t xml:space="preserve"> and Timbuktu. The original asymmetrical placing of the domes was made symmetrical and the whole building turned into a kind of neo-classical palace despite </w:t>
      </w:r>
      <w:r>
        <w:rPr>
          <w:rFonts w:ascii="Times New Roman" w:hAnsi="Times New Roman" w:cs="Times New Roman"/>
          <w:sz w:val="22"/>
          <w:szCs w:val="22"/>
        </w:rPr>
        <w:t>t</w:t>
      </w:r>
      <w:r w:rsidRPr="0089480E">
        <w:rPr>
          <w:rFonts w:ascii="Times New Roman" w:hAnsi="Times New Roman" w:cs="Times New Roman"/>
          <w:sz w:val="22"/>
          <w:szCs w:val="22"/>
        </w:rPr>
        <w:t xml:space="preserve">he use of traditional hand-moulded brick. This style was exported back to </w:t>
      </w:r>
      <w:proofErr w:type="spellStart"/>
      <w:r w:rsidRPr="0089480E">
        <w:rPr>
          <w:rFonts w:ascii="Times New Roman" w:hAnsi="Times New Roman" w:cs="Times New Roman"/>
          <w:sz w:val="22"/>
          <w:szCs w:val="22"/>
        </w:rPr>
        <w:t>D</w:t>
      </w:r>
      <w:r>
        <w:rPr>
          <w:rFonts w:ascii="Times New Roman" w:hAnsi="Times New Roman" w:cs="Times New Roman"/>
          <w:sz w:val="22"/>
          <w:szCs w:val="22"/>
        </w:rPr>
        <w:t>j</w:t>
      </w:r>
      <w:r w:rsidRPr="0089480E">
        <w:rPr>
          <w:rFonts w:ascii="Times New Roman" w:hAnsi="Times New Roman" w:cs="Times New Roman"/>
          <w:sz w:val="22"/>
          <w:szCs w:val="22"/>
        </w:rPr>
        <w:t>enne</w:t>
      </w:r>
      <w:proofErr w:type="spellEnd"/>
      <w:r w:rsidRPr="0089480E">
        <w:rPr>
          <w:rFonts w:ascii="Times New Roman" w:hAnsi="Times New Roman" w:cs="Times New Roman"/>
          <w:sz w:val="22"/>
          <w:szCs w:val="22"/>
        </w:rPr>
        <w:t xml:space="preserve"> when a new mosque was built there in 1907 (</w:t>
      </w:r>
      <w:proofErr w:type="spellStart"/>
      <w:r w:rsidRPr="0089480E">
        <w:rPr>
          <w:rFonts w:ascii="Times New Roman" w:hAnsi="Times New Roman" w:cs="Times New Roman"/>
          <w:sz w:val="22"/>
          <w:szCs w:val="22"/>
        </w:rPr>
        <w:t>Prussin</w:t>
      </w:r>
      <w:proofErr w:type="spellEnd"/>
      <w:r w:rsidRPr="0089480E">
        <w:rPr>
          <w:rFonts w:ascii="Times New Roman" w:hAnsi="Times New Roman" w:cs="Times New Roman"/>
          <w:sz w:val="22"/>
          <w:szCs w:val="22"/>
        </w:rPr>
        <w:t xml:space="preserve"> 1986:18). Adaptations of this building appeared in colonial fairs at Marseilles in 1906 and 1922, finally manifesting themselves as a restaurant a</w:t>
      </w:r>
      <w:r>
        <w:rPr>
          <w:rFonts w:ascii="Times New Roman" w:hAnsi="Times New Roman" w:cs="Times New Roman"/>
          <w:sz w:val="22"/>
          <w:szCs w:val="22"/>
        </w:rPr>
        <w:t>t</w:t>
      </w:r>
      <w:r w:rsidRPr="0089480E">
        <w:rPr>
          <w:rFonts w:ascii="Times New Roman" w:hAnsi="Times New Roman" w:cs="Times New Roman"/>
          <w:sz w:val="22"/>
          <w:szCs w:val="22"/>
        </w:rPr>
        <w:t xml:space="preserve"> the Paris Exposition </w:t>
      </w:r>
      <w:proofErr w:type="spellStart"/>
      <w:r w:rsidRPr="0089480E">
        <w:rPr>
          <w:rFonts w:ascii="Times New Roman" w:hAnsi="Times New Roman" w:cs="Times New Roman"/>
          <w:sz w:val="22"/>
          <w:szCs w:val="22"/>
        </w:rPr>
        <w:t>Coloniale</w:t>
      </w:r>
      <w:proofErr w:type="spellEnd"/>
      <w:r w:rsidRPr="0089480E">
        <w:rPr>
          <w:rFonts w:ascii="Times New Roman" w:hAnsi="Times New Roman" w:cs="Times New Roman"/>
          <w:sz w:val="22"/>
          <w:szCs w:val="22"/>
        </w:rPr>
        <w:t xml:space="preserve"> in 1931.</w:t>
      </w:r>
    </w:p>
    <w:p w:rsidR="00EF766A" w:rsidRPr="0089480E" w:rsidRDefault="00EF766A" w:rsidP="00EF766A">
      <w:pPr>
        <w:pStyle w:val="BodyText1"/>
        <w:shd w:val="clear" w:color="auto" w:fill="auto"/>
        <w:ind w:right="40"/>
        <w:rPr>
          <w:rFonts w:ascii="Times New Roman" w:hAnsi="Times New Roman" w:cs="Times New Roman"/>
          <w:sz w:val="22"/>
          <w:szCs w:val="22"/>
        </w:rPr>
      </w:pPr>
    </w:p>
    <w:p w:rsidR="00EF766A" w:rsidRPr="00113926" w:rsidRDefault="00EF766A" w:rsidP="00EF766A">
      <w:pPr>
        <w:pStyle w:val="BodyText1"/>
        <w:shd w:val="clear" w:color="auto" w:fill="auto"/>
        <w:spacing w:line="221" w:lineRule="exact"/>
        <w:jc w:val="center"/>
        <w:rPr>
          <w:rFonts w:ascii="Times New Roman" w:hAnsi="Times New Roman" w:cs="Times New Roman"/>
          <w:b/>
          <w:sz w:val="22"/>
          <w:szCs w:val="22"/>
        </w:rPr>
      </w:pPr>
      <w:r w:rsidRPr="00113926">
        <w:rPr>
          <w:rFonts w:ascii="Times New Roman" w:hAnsi="Times New Roman" w:cs="Times New Roman"/>
          <w:b/>
          <w:sz w:val="22"/>
          <w:szCs w:val="22"/>
        </w:rPr>
        <w:t xml:space="preserve">The </w:t>
      </w:r>
      <w:r>
        <w:rPr>
          <w:rFonts w:ascii="Times New Roman" w:hAnsi="Times New Roman" w:cs="Times New Roman"/>
          <w:b/>
          <w:sz w:val="22"/>
          <w:szCs w:val="22"/>
        </w:rPr>
        <w:t>E</w:t>
      </w:r>
      <w:r w:rsidRPr="00113926">
        <w:rPr>
          <w:rFonts w:ascii="Times New Roman" w:hAnsi="Times New Roman" w:cs="Times New Roman"/>
          <w:b/>
          <w:sz w:val="22"/>
          <w:szCs w:val="22"/>
        </w:rPr>
        <w:t>xhibits of Britain, France and the United States</w:t>
      </w:r>
    </w:p>
    <w:p w:rsidR="00EF766A" w:rsidRDefault="00EF766A" w:rsidP="00EF766A">
      <w:pPr>
        <w:pStyle w:val="BodyText1"/>
        <w:shd w:val="clear" w:color="auto" w:fill="auto"/>
        <w:spacing w:line="221" w:lineRule="exact"/>
        <w:ind w:right="40"/>
        <w:rPr>
          <w:rFonts w:ascii="Times New Roman" w:hAnsi="Times New Roman" w:cs="Times New Roman"/>
          <w:sz w:val="22"/>
          <w:szCs w:val="22"/>
        </w:rPr>
      </w:pPr>
    </w:p>
    <w:p w:rsidR="00EF766A" w:rsidRPr="0089480E" w:rsidRDefault="00EF766A" w:rsidP="00EF766A">
      <w:pPr>
        <w:pStyle w:val="BodyText1"/>
        <w:shd w:val="clear" w:color="auto" w:fill="auto"/>
        <w:spacing w:line="221" w:lineRule="exact"/>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Differences in </w:t>
      </w:r>
      <w:proofErr w:type="spellStart"/>
      <w:r w:rsidRPr="0089480E">
        <w:rPr>
          <w:rFonts w:ascii="Times New Roman" w:hAnsi="Times New Roman" w:cs="Times New Roman"/>
          <w:sz w:val="22"/>
          <w:szCs w:val="22"/>
        </w:rPr>
        <w:t>ihe</w:t>
      </w:r>
      <w:proofErr w:type="spellEnd"/>
      <w:r w:rsidRPr="0089480E">
        <w:rPr>
          <w:rFonts w:ascii="Times New Roman" w:hAnsi="Times New Roman" w:cs="Times New Roman"/>
          <w:sz w:val="22"/>
          <w:szCs w:val="22"/>
        </w:rPr>
        <w:t xml:space="preserve"> approaches of </w:t>
      </w:r>
      <w:r>
        <w:rPr>
          <w:rFonts w:ascii="Times New Roman" w:hAnsi="Times New Roman" w:cs="Times New Roman"/>
          <w:sz w:val="22"/>
          <w:szCs w:val="22"/>
        </w:rPr>
        <w:t>t</w:t>
      </w:r>
      <w:r w:rsidRPr="0089480E">
        <w:rPr>
          <w:rFonts w:ascii="Times New Roman" w:hAnsi="Times New Roman" w:cs="Times New Roman"/>
          <w:sz w:val="22"/>
          <w:szCs w:val="22"/>
        </w:rPr>
        <w:t xml:space="preserve">he three colonizing nations can be appreciated by comparing exhibits and programmes of public performances at the British Empire Exhibition of 1924, the Paris Exposition </w:t>
      </w:r>
      <w:proofErr w:type="spellStart"/>
      <w:r w:rsidRPr="0089480E">
        <w:rPr>
          <w:rFonts w:ascii="Times New Roman" w:hAnsi="Times New Roman" w:cs="Times New Roman"/>
          <w:sz w:val="22"/>
          <w:szCs w:val="22"/>
        </w:rPr>
        <w:t>Coloniale</w:t>
      </w:r>
      <w:proofErr w:type="spellEnd"/>
      <w:r w:rsidRPr="0089480E">
        <w:rPr>
          <w:rFonts w:ascii="Times New Roman" w:hAnsi="Times New Roman" w:cs="Times New Roman"/>
          <w:sz w:val="22"/>
          <w:szCs w:val="22"/>
        </w:rPr>
        <w:t xml:space="preserve"> of 1931 and the Louisiana Purchase Exposition at St. Louis in 1904. At Wembley the British mounted an enormous historical pageant </w:t>
      </w:r>
      <w:proofErr w:type="spellStart"/>
      <w:r w:rsidRPr="0089480E">
        <w:rPr>
          <w:rFonts w:ascii="Times New Roman" w:hAnsi="Times New Roman" w:cs="Times New Roman"/>
          <w:sz w:val="22"/>
          <w:szCs w:val="22"/>
        </w:rPr>
        <w:t>witb</w:t>
      </w:r>
      <w:proofErr w:type="spellEnd"/>
      <w:r w:rsidRPr="0089480E">
        <w:rPr>
          <w:rFonts w:ascii="Times New Roman" w:hAnsi="Times New Roman" w:cs="Times New Roman"/>
          <w:sz w:val="22"/>
          <w:szCs w:val="22"/>
        </w:rPr>
        <w:t xml:space="preserve"> a cast of 15,000 people, 300 horses, 500 donkeys, 730 camels, 72 monkeys, 1,000 doves, 7 elephants, 3 bears and a macaw (</w:t>
      </w:r>
      <w:proofErr w:type="spellStart"/>
      <w:r w:rsidRPr="0089480E">
        <w:rPr>
          <w:rFonts w:ascii="Times New Roman" w:hAnsi="Times New Roman" w:cs="Times New Roman"/>
          <w:sz w:val="22"/>
          <w:szCs w:val="22"/>
        </w:rPr>
        <w:t>Walthew</w:t>
      </w:r>
      <w:proofErr w:type="spellEnd"/>
      <w:r w:rsidRPr="0089480E">
        <w:rPr>
          <w:rFonts w:ascii="Times New Roman" w:hAnsi="Times New Roman" w:cs="Times New Roman"/>
          <w:sz w:val="22"/>
          <w:szCs w:val="22"/>
        </w:rPr>
        <w:t xml:space="preserve"> 1981). It was called 'The Pageant of Empire: an Historical Epic’ and was largely written by Rudyard Kipling with poetry by Alfred Noyes set to music by Sir Edward Elgar. It took three days to see the complete performance.</w:t>
      </w:r>
      <w:r>
        <w:rPr>
          <w:rFonts w:ascii="Times New Roman" w:hAnsi="Times New Roman" w:cs="Times New Roman"/>
          <w:sz w:val="22"/>
          <w:szCs w:val="22"/>
        </w:rPr>
        <w:t xml:space="preserve"> (4)</w:t>
      </w:r>
      <w:r w:rsidRPr="0089480E">
        <w:rPr>
          <w:rFonts w:ascii="Times New Roman" w:hAnsi="Times New Roman" w:cs="Times New Roman"/>
          <w:sz w:val="22"/>
          <w:szCs w:val="22"/>
        </w:rPr>
        <w:t xml:space="preserve"> The image which held it together was ‘the Bridge of Empire’, a bridge, to quote </w:t>
      </w:r>
      <w:r>
        <w:rPr>
          <w:rFonts w:ascii="Times New Roman" w:hAnsi="Times New Roman" w:cs="Times New Roman"/>
          <w:sz w:val="22"/>
          <w:szCs w:val="22"/>
        </w:rPr>
        <w:t>‘</w:t>
      </w:r>
      <w:r w:rsidRPr="0089480E">
        <w:rPr>
          <w:rStyle w:val="BodytextItalic"/>
          <w:rFonts w:ascii="Times New Roman" w:hAnsi="Times New Roman" w:cs="Times New Roman"/>
        </w:rPr>
        <w:t xml:space="preserve">The </w:t>
      </w:r>
      <w:proofErr w:type="spellStart"/>
      <w:r w:rsidRPr="0089480E">
        <w:rPr>
          <w:rStyle w:val="BodytextItalic"/>
          <w:rFonts w:ascii="Times New Roman" w:hAnsi="Times New Roman" w:cs="Times New Roman"/>
        </w:rPr>
        <w:t>Time.s</w:t>
      </w:r>
      <w:proofErr w:type="spellEnd"/>
      <w:r>
        <w:rPr>
          <w:rStyle w:val="BodytextItalic"/>
          <w:rFonts w:ascii="Times New Roman" w:hAnsi="Times New Roman" w:cs="Times New Roman"/>
        </w:rPr>
        <w:t xml:space="preserve"> </w:t>
      </w:r>
      <w:r w:rsidRPr="0089480E">
        <w:rPr>
          <w:rFonts w:ascii="Times New Roman" w:hAnsi="Times New Roman" w:cs="Times New Roman"/>
          <w:sz w:val="22"/>
          <w:szCs w:val="22"/>
        </w:rPr>
        <w:t xml:space="preserve">started by the heroes of the past and completed by the Dominions and Colonies with their achievements and sacrifices for the common cause’ (British Empire Section April 23, 1924 </w:t>
      </w:r>
      <w:proofErr w:type="spellStart"/>
      <w:r w:rsidRPr="0089480E">
        <w:rPr>
          <w:rFonts w:ascii="Times New Roman" w:hAnsi="Times New Roman" w:cs="Times New Roman"/>
          <w:sz w:val="22"/>
          <w:szCs w:val="22"/>
        </w:rPr>
        <w:t>p.xii</w:t>
      </w:r>
      <w:proofErr w:type="spellEnd"/>
      <w:r w:rsidRPr="0089480E">
        <w:rPr>
          <w:rFonts w:ascii="Times New Roman" w:hAnsi="Times New Roman" w:cs="Times New Roman"/>
          <w:sz w:val="22"/>
          <w:szCs w:val="22"/>
        </w:rPr>
        <w:t xml:space="preserve">). In </w:t>
      </w:r>
      <w:r>
        <w:rPr>
          <w:rFonts w:ascii="Times New Roman" w:hAnsi="Times New Roman" w:cs="Times New Roman"/>
          <w:sz w:val="22"/>
          <w:szCs w:val="22"/>
        </w:rPr>
        <w:t>t</w:t>
      </w:r>
      <w:r w:rsidRPr="0089480E">
        <w:rPr>
          <w:rFonts w:ascii="Times New Roman" w:hAnsi="Times New Roman" w:cs="Times New Roman"/>
          <w:sz w:val="22"/>
          <w:szCs w:val="22"/>
        </w:rPr>
        <w:t xml:space="preserve">he vast Wembley Stadium, a literal bridge spanning a harbour basin between two towers was constructed every three days with each historical episode considered as a block of stone that was swung up on a scaffolding and placed into position. The episodes showed the </w:t>
      </w:r>
      <w:r>
        <w:rPr>
          <w:rFonts w:ascii="Times New Roman" w:hAnsi="Times New Roman" w:cs="Times New Roman"/>
          <w:sz w:val="22"/>
          <w:szCs w:val="22"/>
        </w:rPr>
        <w:t>c</w:t>
      </w:r>
      <w:r w:rsidRPr="0089480E">
        <w:rPr>
          <w:rFonts w:ascii="Times New Roman" w:hAnsi="Times New Roman" w:cs="Times New Roman"/>
          <w:sz w:val="22"/>
          <w:szCs w:val="22"/>
        </w:rPr>
        <w:t>oloniza</w:t>
      </w:r>
      <w:r>
        <w:rPr>
          <w:rFonts w:ascii="Times New Roman" w:hAnsi="Times New Roman" w:cs="Times New Roman"/>
          <w:sz w:val="22"/>
          <w:szCs w:val="22"/>
        </w:rPr>
        <w:t>t</w:t>
      </w:r>
      <w:r w:rsidRPr="0089480E">
        <w:rPr>
          <w:rFonts w:ascii="Times New Roman" w:hAnsi="Times New Roman" w:cs="Times New Roman"/>
          <w:sz w:val="22"/>
          <w:szCs w:val="22"/>
        </w:rPr>
        <w:t xml:space="preserve">ion of each part of the empire beginning in the distant past. The episode on South Africa, for example, began with Phoenicians rounding the Cape in 606 B.C. There was also a procession of pioneers led by St. George of England. A few impatient people’, wrote the editor of the </w:t>
      </w:r>
      <w:proofErr w:type="spellStart"/>
      <w:r w:rsidRPr="0089480E">
        <w:rPr>
          <w:rStyle w:val="BodytextItalic"/>
          <w:rFonts w:ascii="Times New Roman" w:hAnsi="Times New Roman" w:cs="Times New Roman"/>
        </w:rPr>
        <w:t>The</w:t>
      </w:r>
      <w:proofErr w:type="spellEnd"/>
      <w:r w:rsidRPr="0089480E">
        <w:rPr>
          <w:rStyle w:val="BodytextItalic"/>
          <w:rFonts w:ascii="Times New Roman" w:hAnsi="Times New Roman" w:cs="Times New Roman"/>
        </w:rPr>
        <w:t xml:space="preserve"> Weekly Bulletin of Empire Study,</w:t>
      </w:r>
      <w:r w:rsidRPr="0089480E">
        <w:rPr>
          <w:rFonts w:ascii="Times New Roman" w:hAnsi="Times New Roman" w:cs="Times New Roman"/>
          <w:sz w:val="22"/>
          <w:szCs w:val="22"/>
        </w:rPr>
        <w:t xml:space="preserve"> a publication for schools, ‘are already enquiring what the Assyrians and the Carthaginians, the Byzantines and the Popes have to do with the modem British Empire. The answer is that nobody can understand the British Empire who does not understand its history.’ (No. 5 Feb 22, 1924, p.41). Thus the British Empire was given an air of historical inevitability. The Pageant concluded with crashing music, ringing bells and the cast streaming back and forth across the bridge while choirs sang Kipling’s Recessional in which God too appears to have picked the British.</w:t>
      </w:r>
    </w:p>
    <w:p w:rsidR="00EF766A" w:rsidRPr="0089480E" w:rsidRDefault="00EF766A" w:rsidP="00EF766A">
      <w:pPr>
        <w:pStyle w:val="BodyText1"/>
        <w:shd w:val="clear" w:color="auto" w:fill="auto"/>
        <w:spacing w:line="221" w:lineRule="exact"/>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In contrast the whole of the Exposition </w:t>
      </w:r>
      <w:proofErr w:type="spellStart"/>
      <w:r w:rsidRPr="0089480E">
        <w:rPr>
          <w:rFonts w:ascii="Times New Roman" w:hAnsi="Times New Roman" w:cs="Times New Roman"/>
          <w:sz w:val="22"/>
          <w:szCs w:val="22"/>
        </w:rPr>
        <w:t>Coloniale</w:t>
      </w:r>
      <w:proofErr w:type="spellEnd"/>
      <w:r w:rsidRPr="0089480E">
        <w:rPr>
          <w:rFonts w:ascii="Times New Roman" w:hAnsi="Times New Roman" w:cs="Times New Roman"/>
          <w:sz w:val="22"/>
          <w:szCs w:val="22"/>
        </w:rPr>
        <w:t xml:space="preserve"> of 1931 was a theatrical performance.</w:t>
      </w:r>
      <w:r>
        <w:rPr>
          <w:rFonts w:ascii="Times New Roman" w:hAnsi="Times New Roman" w:cs="Times New Roman"/>
          <w:sz w:val="22"/>
          <w:szCs w:val="22"/>
        </w:rPr>
        <w:t xml:space="preserve"> (5)</w:t>
      </w:r>
      <w:r w:rsidRPr="0089480E">
        <w:rPr>
          <w:rFonts w:ascii="Times New Roman" w:hAnsi="Times New Roman" w:cs="Times New Roman"/>
          <w:sz w:val="22"/>
          <w:szCs w:val="22"/>
        </w:rPr>
        <w:t xml:space="preserve"> As the exposition guide enthused: ‘</w:t>
      </w:r>
      <w:proofErr w:type="spellStart"/>
      <w:r w:rsidRPr="0089480E">
        <w:rPr>
          <w:rFonts w:ascii="Times New Roman" w:hAnsi="Times New Roman" w:cs="Times New Roman"/>
          <w:sz w:val="22"/>
          <w:szCs w:val="22"/>
        </w:rPr>
        <w:t>L’Exposilion</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Coloniale</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est</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une</w:t>
      </w:r>
      <w:proofErr w:type="spellEnd"/>
      <w:r w:rsidRPr="0089480E">
        <w:rPr>
          <w:rFonts w:ascii="Times New Roman" w:hAnsi="Times New Roman" w:cs="Times New Roman"/>
          <w:sz w:val="22"/>
          <w:szCs w:val="22"/>
        </w:rPr>
        <w:t xml:space="preserve"> Fete. </w:t>
      </w:r>
      <w:proofErr w:type="spellStart"/>
      <w:r w:rsidRPr="0089480E">
        <w:rPr>
          <w:rFonts w:ascii="Times New Roman" w:hAnsi="Times New Roman" w:cs="Times New Roman"/>
          <w:sz w:val="22"/>
          <w:szCs w:val="22"/>
        </w:rPr>
        <w:t>L’Orient</w:t>
      </w:r>
      <w:proofErr w:type="spellEnd"/>
      <w:r w:rsidRPr="0089480E">
        <w:rPr>
          <w:rFonts w:ascii="Times New Roman" w:hAnsi="Times New Roman" w:cs="Times New Roman"/>
          <w:sz w:val="22"/>
          <w:szCs w:val="22"/>
        </w:rPr>
        <w:t xml:space="preserve">, le Desert, </w:t>
      </w:r>
      <w:proofErr w:type="spellStart"/>
      <w:r w:rsidRPr="0089480E">
        <w:rPr>
          <w:rFonts w:ascii="Times New Roman" w:hAnsi="Times New Roman" w:cs="Times New Roman"/>
          <w:sz w:val="22"/>
          <w:szCs w:val="22"/>
        </w:rPr>
        <w:t>I’Afrique</w:t>
      </w:r>
      <w:proofErr w:type="spellEnd"/>
      <w:r w:rsidRPr="0089480E">
        <w:rPr>
          <w:rFonts w:ascii="Times New Roman" w:hAnsi="Times New Roman" w:cs="Times New Roman"/>
          <w:sz w:val="22"/>
          <w:szCs w:val="22"/>
        </w:rPr>
        <w:t xml:space="preserve"> Noire, les </w:t>
      </w:r>
      <w:proofErr w:type="spellStart"/>
      <w:r w:rsidRPr="0089480E">
        <w:rPr>
          <w:rFonts w:ascii="Times New Roman" w:hAnsi="Times New Roman" w:cs="Times New Roman"/>
          <w:sz w:val="22"/>
          <w:szCs w:val="22"/>
        </w:rPr>
        <w:t>Troptques</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ie</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charme</w:t>
      </w:r>
      <w:proofErr w:type="spellEnd"/>
      <w:r w:rsidRPr="0089480E">
        <w:rPr>
          <w:rFonts w:ascii="Times New Roman" w:hAnsi="Times New Roman" w:cs="Times New Roman"/>
          <w:sz w:val="22"/>
          <w:szCs w:val="22"/>
        </w:rPr>
        <w:t xml:space="preserve"> des lies. Visions, </w:t>
      </w:r>
      <w:proofErr w:type="spellStart"/>
      <w:r w:rsidRPr="0089480E">
        <w:rPr>
          <w:rFonts w:ascii="Times New Roman" w:hAnsi="Times New Roman" w:cs="Times New Roman"/>
          <w:sz w:val="22"/>
          <w:szCs w:val="22"/>
        </w:rPr>
        <w:t>enchantements</w:t>
      </w:r>
      <w:proofErr w:type="spellEnd"/>
      <w:r w:rsidRPr="0089480E">
        <w:rPr>
          <w:rFonts w:ascii="Times New Roman" w:hAnsi="Times New Roman" w:cs="Times New Roman"/>
          <w:sz w:val="22"/>
          <w:szCs w:val="22"/>
        </w:rPr>
        <w:t xml:space="preserve">; les Delacroix et les </w:t>
      </w:r>
      <w:proofErr w:type="spellStart"/>
      <w:r w:rsidRPr="0089480E">
        <w:rPr>
          <w:rFonts w:ascii="Times New Roman" w:hAnsi="Times New Roman" w:cs="Times New Roman"/>
          <w:sz w:val="22"/>
          <w:szCs w:val="22"/>
        </w:rPr>
        <w:t>Gauguins</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C’est</w:t>
      </w:r>
      <w:proofErr w:type="spellEnd"/>
      <w:r w:rsidRPr="0089480E">
        <w:rPr>
          <w:rFonts w:ascii="Times New Roman" w:hAnsi="Times New Roman" w:cs="Times New Roman"/>
          <w:sz w:val="22"/>
          <w:szCs w:val="22"/>
        </w:rPr>
        <w:t xml:space="preserve"> la Fete du </w:t>
      </w:r>
      <w:proofErr w:type="spellStart"/>
      <w:r w:rsidRPr="0089480E">
        <w:rPr>
          <w:rFonts w:ascii="Times New Roman" w:hAnsi="Times New Roman" w:cs="Times New Roman"/>
          <w:sz w:val="22"/>
          <w:szCs w:val="22"/>
        </w:rPr>
        <w:t>Tourisme</w:t>
      </w:r>
      <w:proofErr w:type="spellEnd"/>
      <w:r w:rsidRPr="0089480E">
        <w:rPr>
          <w:rFonts w:ascii="Times New Roman" w:hAnsi="Times New Roman" w:cs="Times New Roman"/>
          <w:sz w:val="22"/>
          <w:szCs w:val="22"/>
        </w:rPr>
        <w:t xml:space="preserve"> et de </w:t>
      </w:r>
      <w:proofErr w:type="spellStart"/>
      <w:r w:rsidRPr="0089480E">
        <w:rPr>
          <w:rFonts w:ascii="Times New Roman" w:hAnsi="Times New Roman" w:cs="Times New Roman"/>
          <w:sz w:val="22"/>
          <w:szCs w:val="22"/>
        </w:rPr>
        <w:t>I’Ex</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otisme</w:t>
      </w:r>
      <w:proofErr w:type="spellEnd"/>
      <w:r w:rsidRPr="0089480E">
        <w:rPr>
          <w:rFonts w:ascii="Times New Roman" w:hAnsi="Times New Roman" w:cs="Times New Roman"/>
          <w:sz w:val="22"/>
          <w:szCs w:val="22"/>
        </w:rPr>
        <w:t xml:space="preserve">, </w:t>
      </w:r>
      <w:proofErr w:type="spellStart"/>
      <w:r w:rsidRPr="0089480E">
        <w:rPr>
          <w:rFonts w:ascii="Times New Roman" w:hAnsi="Times New Roman" w:cs="Times New Roman"/>
          <w:sz w:val="22"/>
          <w:szCs w:val="22"/>
        </w:rPr>
        <w:t>loujours</w:t>
      </w:r>
      <w:proofErr w:type="spellEnd"/>
      <w:r w:rsidRPr="0089480E">
        <w:rPr>
          <w:rFonts w:ascii="Times New Roman" w:hAnsi="Times New Roman" w:cs="Times New Roman"/>
          <w:sz w:val="22"/>
          <w:szCs w:val="22"/>
        </w:rPr>
        <w:t xml:space="preserve"> a la mode.’ (</w:t>
      </w:r>
      <w:proofErr w:type="spellStart"/>
      <w:r w:rsidRPr="0089480E">
        <w:rPr>
          <w:rFonts w:ascii="Times New Roman" w:hAnsi="Times New Roman" w:cs="Times New Roman"/>
          <w:sz w:val="22"/>
          <w:szCs w:val="22"/>
        </w:rPr>
        <w:t>Keim</w:t>
      </w:r>
      <w:proofErr w:type="spellEnd"/>
      <w:r w:rsidRPr="0089480E">
        <w:rPr>
          <w:rFonts w:ascii="Times New Roman" w:hAnsi="Times New Roman" w:cs="Times New Roman"/>
          <w:sz w:val="22"/>
          <w:szCs w:val="22"/>
        </w:rPr>
        <w:t xml:space="preserve"> 1931 p.7). The art deco style and striking colours of the buildings, the elaborate fountains, the fantastic illuminations and light shows at night combined to present a kind of colonial utopia. There were ballets, evenings of music and dance from Senegal, Madagascar, Tahiti and Cambodia. There were colonial symphony orchestras and athletic contests. The emphasis was not on the history of conquest but on indigenous cultural performances fostered under</w:t>
      </w:r>
      <w:r>
        <w:rPr>
          <w:rFonts w:ascii="Times New Roman" w:hAnsi="Times New Roman" w:cs="Times New Roman"/>
          <w:sz w:val="22"/>
          <w:szCs w:val="22"/>
        </w:rPr>
        <w:t xml:space="preserve"> </w:t>
      </w:r>
      <w:r w:rsidRPr="0089480E">
        <w:rPr>
          <w:rFonts w:ascii="Times New Roman" w:hAnsi="Times New Roman" w:cs="Times New Roman"/>
          <w:sz w:val="22"/>
          <w:szCs w:val="22"/>
        </w:rPr>
        <w:t>French rule and the civilizing mission of France.</w:t>
      </w:r>
    </w:p>
    <w:p w:rsidR="00EF766A" w:rsidRPr="0089480E"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 emphasis in the Philippine exhibit at St. Louis was on education seen in a social Darwinian context. This evolution was shown in the six villages on exhibition:</w:t>
      </w:r>
      <w:r>
        <w:rPr>
          <w:rFonts w:ascii="Times New Roman" w:hAnsi="Times New Roman" w:cs="Times New Roman"/>
          <w:sz w:val="22"/>
          <w:szCs w:val="22"/>
        </w:rPr>
        <w:t xml:space="preserve"> </w:t>
      </w:r>
      <w:r w:rsidRPr="0089480E">
        <w:rPr>
          <w:rFonts w:ascii="Times New Roman" w:hAnsi="Times New Roman" w:cs="Times New Roman"/>
          <w:sz w:val="22"/>
          <w:szCs w:val="22"/>
        </w:rPr>
        <w:t>While all of the seventy or more groups of people in the archipelago could not be represented we had the least civi</w:t>
      </w:r>
      <w:r w:rsidRPr="0089480E">
        <w:rPr>
          <w:rFonts w:ascii="Times New Roman" w:hAnsi="Times New Roman" w:cs="Times New Roman"/>
          <w:sz w:val="22"/>
          <w:szCs w:val="22"/>
        </w:rPr>
        <w:softHyphen/>
        <w:t xml:space="preserve">lized in the </w:t>
      </w:r>
      <w:proofErr w:type="spellStart"/>
      <w:r w:rsidRPr="0089480E">
        <w:rPr>
          <w:rFonts w:ascii="Times New Roman" w:hAnsi="Times New Roman" w:cs="Times New Roman"/>
          <w:sz w:val="22"/>
          <w:szCs w:val="22"/>
        </w:rPr>
        <w:t>Negritos</w:t>
      </w:r>
      <w:proofErr w:type="spellEnd"/>
      <w:r w:rsidRPr="0089480E">
        <w:rPr>
          <w:rFonts w:ascii="Times New Roman" w:hAnsi="Times New Roman" w:cs="Times New Roman"/>
          <w:sz w:val="22"/>
          <w:szCs w:val="22"/>
        </w:rPr>
        <w:t xml:space="preserve"> and the </w:t>
      </w:r>
      <w:proofErr w:type="spellStart"/>
      <w:r w:rsidRPr="0089480E">
        <w:rPr>
          <w:rFonts w:ascii="Times New Roman" w:hAnsi="Times New Roman" w:cs="Times New Roman"/>
          <w:sz w:val="22"/>
          <w:szCs w:val="22"/>
        </w:rPr>
        <w:t>Igoro</w:t>
      </w:r>
      <w:r>
        <w:rPr>
          <w:rFonts w:ascii="Times New Roman" w:hAnsi="Times New Roman" w:cs="Times New Roman"/>
          <w:sz w:val="22"/>
          <w:szCs w:val="22"/>
        </w:rPr>
        <w:t>t</w:t>
      </w:r>
      <w:r w:rsidRPr="0089480E">
        <w:rPr>
          <w:rFonts w:ascii="Times New Roman" w:hAnsi="Times New Roman" w:cs="Times New Roman"/>
          <w:sz w:val="22"/>
          <w:szCs w:val="22"/>
        </w:rPr>
        <w:t>s</w:t>
      </w:r>
      <w:proofErr w:type="spellEnd"/>
      <w:r w:rsidRPr="0089480E">
        <w:rPr>
          <w:rFonts w:ascii="Times New Roman" w:hAnsi="Times New Roman" w:cs="Times New Roman"/>
          <w:sz w:val="22"/>
          <w:szCs w:val="22"/>
        </w:rPr>
        <w:t xml:space="preserve">, the semi-civilized in the </w:t>
      </w:r>
      <w:proofErr w:type="spellStart"/>
      <w:r w:rsidRPr="0089480E">
        <w:rPr>
          <w:rFonts w:ascii="Times New Roman" w:hAnsi="Times New Roman" w:cs="Times New Roman"/>
          <w:sz w:val="22"/>
          <w:szCs w:val="22"/>
        </w:rPr>
        <w:t>Bogobos</w:t>
      </w:r>
      <w:proofErr w:type="spellEnd"/>
      <w:r w:rsidRPr="0089480E">
        <w:rPr>
          <w:rFonts w:ascii="Times New Roman" w:hAnsi="Times New Roman" w:cs="Times New Roman"/>
          <w:sz w:val="22"/>
          <w:szCs w:val="22"/>
        </w:rPr>
        <w:t xml:space="preserve"> and the </w:t>
      </w:r>
      <w:proofErr w:type="spellStart"/>
      <w:r w:rsidRPr="0089480E">
        <w:rPr>
          <w:rFonts w:ascii="Times New Roman" w:hAnsi="Times New Roman" w:cs="Times New Roman"/>
          <w:sz w:val="22"/>
          <w:szCs w:val="22"/>
        </w:rPr>
        <w:t>Moros</w:t>
      </w:r>
      <w:proofErr w:type="spellEnd"/>
      <w:r w:rsidRPr="0089480E">
        <w:rPr>
          <w:rFonts w:ascii="Times New Roman" w:hAnsi="Times New Roman" w:cs="Times New Roman"/>
          <w:sz w:val="22"/>
          <w:szCs w:val="22"/>
        </w:rPr>
        <w:t xml:space="preserve"> and the civilized and cultured in the </w:t>
      </w:r>
      <w:proofErr w:type="spellStart"/>
      <w:r w:rsidRPr="0089480E">
        <w:rPr>
          <w:rFonts w:ascii="Times New Roman" w:hAnsi="Times New Roman" w:cs="Times New Roman"/>
          <w:sz w:val="22"/>
          <w:szCs w:val="22"/>
        </w:rPr>
        <w:t>Visayans</w:t>
      </w:r>
      <w:proofErr w:type="spellEnd"/>
      <w:r w:rsidRPr="0089480E">
        <w:rPr>
          <w:rFonts w:ascii="Times New Roman" w:hAnsi="Times New Roman" w:cs="Times New Roman"/>
          <w:sz w:val="22"/>
          <w:szCs w:val="22"/>
        </w:rPr>
        <w:t xml:space="preserve"> as well as in the constabulary and scout organizations (Francis 1913. I, p.565).</w:t>
      </w:r>
    </w:p>
    <w:p w:rsidR="00EF766A" w:rsidRPr="0089480E"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 performances at St. Louis in 1904 featured what were supposed to be indigenous customs of the people on display - mock wedding ceremonies and tribal dances. They were shown as ethnographic curiosities, soon to be superseded by American education. A model school held daily sessions for the children on exhibit. During the course of the fair 13,000 teachers saw them (Francis 1913: I. p.567). Exhibits of Native Americans at this fair included an ‘Indian School’ at which white teachers inculcated civilized American ways in their pupils.</w:t>
      </w:r>
    </w:p>
    <w:p w:rsidR="00EF766A" w:rsidRDefault="00EF766A" w:rsidP="00EF766A">
      <w:pPr>
        <w:pStyle w:val="BodyText1"/>
        <w:shd w:val="clear" w:color="auto" w:fill="auto"/>
        <w:spacing w:line="226" w:lineRule="exact"/>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One may question how effective all this propaganda for empire was on the metropolitan populations of Britain, France and the United States. The 1924 British and the 1931 French fairs occurred at a time of economic depression in the West. Both governments wished to encourage investment in and emigration to their colonies and saw the exhibitions as means to further these goals. There may also have been some effort to reassert weakening colonial dominion. Independence movements were brewing in many parts of both empires. The imperial powers were displaying their colonies as the era of empires was drawing to a close. But if the various colonies did not feel at one with the mother country, the displays mounted in their names were at least creating views of </w:t>
      </w:r>
      <w:r w:rsidRPr="0089480E">
        <w:rPr>
          <w:rFonts w:ascii="Times New Roman" w:hAnsi="Times New Roman" w:cs="Times New Roman"/>
          <w:sz w:val="22"/>
          <w:szCs w:val="22"/>
        </w:rPr>
        <w:lastRenderedPageBreak/>
        <w:t xml:space="preserve">themselves which could be used later to justify their claims to be separate nations. Nigeria or Senegal, for example, could claim that they were nations, in part because they had been colonies and had been displayed as though they were single entities. Indonesia’s claim to West </w:t>
      </w:r>
      <w:proofErr w:type="spellStart"/>
      <w:r w:rsidRPr="0089480E">
        <w:rPr>
          <w:rFonts w:ascii="Times New Roman" w:hAnsi="Times New Roman" w:cs="Times New Roman"/>
          <w:sz w:val="22"/>
          <w:szCs w:val="22"/>
        </w:rPr>
        <w:t>Irian</w:t>
      </w:r>
      <w:proofErr w:type="spellEnd"/>
      <w:r w:rsidRPr="0089480E">
        <w:rPr>
          <w:rFonts w:ascii="Times New Roman" w:hAnsi="Times New Roman" w:cs="Times New Roman"/>
          <w:sz w:val="22"/>
          <w:szCs w:val="22"/>
        </w:rPr>
        <w:t xml:space="preserve"> was based on Dutch colonial occupation, not on a common culture.</w:t>
      </w:r>
    </w:p>
    <w:p w:rsidR="00EF766A" w:rsidRPr="0089480E" w:rsidRDefault="00EF766A" w:rsidP="00EF766A">
      <w:pPr>
        <w:pStyle w:val="BodyText1"/>
        <w:shd w:val="clear" w:color="auto" w:fill="auto"/>
        <w:spacing w:line="226" w:lineRule="exact"/>
        <w:ind w:right="40"/>
        <w:rPr>
          <w:rFonts w:ascii="Times New Roman" w:hAnsi="Times New Roman" w:cs="Times New Roman"/>
          <w:sz w:val="22"/>
          <w:szCs w:val="22"/>
        </w:rPr>
      </w:pPr>
    </w:p>
    <w:p w:rsidR="00EF766A" w:rsidRPr="008E7190" w:rsidRDefault="00EF766A" w:rsidP="00EF766A">
      <w:pPr>
        <w:pStyle w:val="BodyText1"/>
        <w:shd w:val="clear" w:color="auto" w:fill="auto"/>
        <w:jc w:val="center"/>
        <w:rPr>
          <w:rFonts w:ascii="Times New Roman" w:hAnsi="Times New Roman" w:cs="Times New Roman"/>
          <w:b/>
          <w:sz w:val="22"/>
          <w:szCs w:val="22"/>
        </w:rPr>
      </w:pPr>
      <w:r w:rsidRPr="008E7190">
        <w:rPr>
          <w:rFonts w:ascii="Times New Roman" w:hAnsi="Times New Roman" w:cs="Times New Roman"/>
          <w:b/>
          <w:sz w:val="22"/>
          <w:szCs w:val="22"/>
        </w:rPr>
        <w:t>The amusement zone</w:t>
      </w:r>
    </w:p>
    <w:p w:rsidR="00EF766A" w:rsidRPr="0089480E" w:rsidRDefault="00EF766A" w:rsidP="00EF766A">
      <w:pPr>
        <w:pStyle w:val="BodyText1"/>
        <w:shd w:val="clear" w:color="auto" w:fill="auto"/>
        <w:rPr>
          <w:rFonts w:ascii="Times New Roman" w:hAnsi="Times New Roman" w:cs="Times New Roman"/>
          <w:sz w:val="22"/>
          <w:szCs w:val="22"/>
        </w:rPr>
      </w:pPr>
    </w:p>
    <w:p w:rsidR="00EF766A" w:rsidRPr="0089480E"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Nearly every international exhibition had an amusement zone which in many ways stood in opposition to the rest of the exhibition. Here the aim was to divert not instruct, to provide pleasures of the moment rather than to plan for the future. Impressive serious buildings in harmonious hues were replaced by bizarre structures in garish clashing colours. In the main fair exhibitors were governments or major corporations run by established authorities. In the amusement zones the exhibitors were private enterprises run by ‘marginal’ show-people. Among the rides and sideshows there were often ethnic displays - Eskimos, ‘cannibals' from </w:t>
      </w:r>
      <w:proofErr w:type="spellStart"/>
      <w:r w:rsidRPr="0089480E">
        <w:rPr>
          <w:rFonts w:ascii="Times New Roman" w:hAnsi="Times New Roman" w:cs="Times New Roman"/>
          <w:sz w:val="22"/>
          <w:szCs w:val="22"/>
        </w:rPr>
        <w:t>Dahomey</w:t>
      </w:r>
      <w:proofErr w:type="spellEnd"/>
      <w:r w:rsidRPr="0089480E">
        <w:rPr>
          <w:rFonts w:ascii="Times New Roman" w:hAnsi="Times New Roman" w:cs="Times New Roman"/>
          <w:sz w:val="22"/>
          <w:szCs w:val="22"/>
        </w:rPr>
        <w:t xml:space="preserve">, Native Americans, Polynesian dancers. Most were drawn from colonial dependencies. A </w:t>
      </w:r>
      <w:proofErr w:type="spellStart"/>
      <w:r w:rsidRPr="0089480E">
        <w:rPr>
          <w:rFonts w:ascii="Times New Roman" w:hAnsi="Times New Roman" w:cs="Times New Roman"/>
          <w:sz w:val="22"/>
          <w:szCs w:val="22"/>
        </w:rPr>
        <w:t>Dahomean</w:t>
      </w:r>
      <w:proofErr w:type="spellEnd"/>
      <w:r w:rsidRPr="0089480E">
        <w:rPr>
          <w:rFonts w:ascii="Times New Roman" w:hAnsi="Times New Roman" w:cs="Times New Roman"/>
          <w:sz w:val="22"/>
          <w:szCs w:val="22"/>
        </w:rPr>
        <w:t xml:space="preserve"> village complete with inhabitants seemed to feature in almost every British, French and American world’s fair throughout the late nineteenth and early twentieth centuries. There were enough fairs so that entrepreneurs could take the same concession to exhibition after exhibition.</w:t>
      </w:r>
    </w:p>
    <w:p w:rsidR="00EF766A" w:rsidRPr="0089480E" w:rsidRDefault="00EF766A" w:rsidP="00EF766A">
      <w:pPr>
        <w:pStyle w:val="BodyText1"/>
        <w:shd w:val="clear" w:color="auto" w:fill="auto"/>
        <w:ind w:right="4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Through these displays particular stereotyped impressions of certain ethnic groups gained wide currency in the west. It appears that the performers soon became professionals, and audiences came to expect certain types of performances from particular nationalities or</w:t>
      </w:r>
      <w:r>
        <w:rPr>
          <w:rFonts w:ascii="Times New Roman" w:hAnsi="Times New Roman" w:cs="Times New Roman"/>
          <w:sz w:val="22"/>
          <w:szCs w:val="22"/>
        </w:rPr>
        <w:t xml:space="preserve"> </w:t>
      </w:r>
      <w:r w:rsidRPr="0089480E">
        <w:rPr>
          <w:rFonts w:ascii="Times New Roman" w:hAnsi="Times New Roman" w:cs="Times New Roman"/>
          <w:sz w:val="22"/>
          <w:szCs w:val="22"/>
        </w:rPr>
        <w:t xml:space="preserve">ethnic groups. After the political independence of former colonies such performances became symbols of nationality. The Osaka fair of 1970 featured 73 national days which nearly always included performances: classical dances from India, a wedding ceremony from Malaysia, folk dance troops from Uganda, Tanzania, Nigeria, Zambia, Pakistan, Vietnam, Laos, Cambodia, and Indonesia (Japan World Exposition 1970 </w:t>
      </w:r>
      <w:proofErr w:type="spellStart"/>
      <w:r w:rsidRPr="0089480E">
        <w:rPr>
          <w:rFonts w:ascii="Times New Roman" w:hAnsi="Times New Roman" w:cs="Times New Roman"/>
          <w:sz w:val="22"/>
          <w:szCs w:val="22"/>
        </w:rPr>
        <w:t>vol</w:t>
      </w:r>
      <w:proofErr w:type="spellEnd"/>
      <w:r w:rsidRPr="0089480E">
        <w:rPr>
          <w:rFonts w:ascii="Times New Roman" w:hAnsi="Times New Roman" w:cs="Times New Roman"/>
          <w:sz w:val="22"/>
          <w:szCs w:val="22"/>
        </w:rPr>
        <w:t xml:space="preserve"> 2).</w:t>
      </w:r>
    </w:p>
    <w:p w:rsidR="00EF766A" w:rsidRPr="0089480E" w:rsidRDefault="00EF766A" w:rsidP="00EF766A">
      <w:pPr>
        <w:pStyle w:val="BodyText1"/>
        <w:shd w:val="clear" w:color="auto" w:fill="auto"/>
        <w:ind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 amusement element was not confined to the amusement zone. Exhibitors in the main fair used all sorts of entertainments to attract the public. Colonial exhibits could provide entertainment as well as or along with instruction. From exotic products to exotic peoples was not a large step and one taken with more and more elaboration particularly in the French fairs.</w:t>
      </w:r>
    </w:p>
    <w:p w:rsidR="00EF766A" w:rsidRDefault="00EF766A" w:rsidP="00EF766A">
      <w:pPr>
        <w:pStyle w:val="BodyText1"/>
        <w:shd w:val="clear" w:color="auto" w:fill="auto"/>
        <w:ind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There are important differences between exhibiting objects and exhibiting people.</w:t>
      </w:r>
      <w:r>
        <w:rPr>
          <w:rFonts w:ascii="Times New Roman" w:hAnsi="Times New Roman" w:cs="Times New Roman"/>
          <w:sz w:val="22"/>
          <w:szCs w:val="22"/>
        </w:rPr>
        <w:t xml:space="preserve"> (6)</w:t>
      </w:r>
      <w:r w:rsidRPr="0089480E">
        <w:rPr>
          <w:rFonts w:ascii="Times New Roman" w:hAnsi="Times New Roman" w:cs="Times New Roman"/>
          <w:sz w:val="22"/>
          <w:szCs w:val="22"/>
        </w:rPr>
        <w:t xml:space="preserve"> Objects don’t talk back. In many exhibits people were treated as objects and not given the opportunity to talk back. They may not have been put in glass cases, but they were often placed at some distance from their audiences, roped off. They often spoke languages unintelligible to their audiences and this helped maintain social distance. Where the exhibited people gave performances, theatrical conven</w:t>
      </w:r>
      <w:r w:rsidRPr="0089480E">
        <w:rPr>
          <w:rFonts w:ascii="Times New Roman" w:hAnsi="Times New Roman" w:cs="Times New Roman"/>
          <w:sz w:val="22"/>
          <w:szCs w:val="22"/>
        </w:rPr>
        <w:softHyphen/>
        <w:t xml:space="preserve">tions operated to keep performers and spectators apart. People could also be arranged to explicate theories as they were in the evolutionary sequence of 'villages' at St. Louis where Pygmies </w:t>
      </w:r>
      <w:r w:rsidRPr="0089480E">
        <w:rPr>
          <w:rStyle w:val="BodytextAngsanaUPC"/>
          <w:rFonts w:ascii="Times New Roman" w:hAnsi="Times New Roman" w:cs="Times New Roman"/>
          <w:sz w:val="22"/>
          <w:szCs w:val="22"/>
        </w:rPr>
        <w:t>(see illustration)</w:t>
      </w:r>
      <w:r w:rsidRPr="0089480E">
        <w:rPr>
          <w:rFonts w:ascii="Times New Roman" w:hAnsi="Times New Roman" w:cs="Times New Roman"/>
          <w:sz w:val="22"/>
          <w:szCs w:val="22"/>
        </w:rPr>
        <w:t xml:space="preserve"> were placed in sequence with Patagonians. Typology took precedence over geography.</w:t>
      </w:r>
    </w:p>
    <w:p w:rsidR="00EF766A" w:rsidRPr="0089480E" w:rsidRDefault="00EF766A" w:rsidP="00EF766A">
      <w:pPr>
        <w:pStyle w:val="BodyText1"/>
        <w:shd w:val="clear" w:color="auto" w:fill="auto"/>
        <w:ind w:right="20"/>
        <w:rPr>
          <w:rFonts w:ascii="Times New Roman" w:hAnsi="Times New Roman" w:cs="Times New Roman"/>
          <w:sz w:val="22"/>
          <w:szCs w:val="22"/>
        </w:rPr>
      </w:pPr>
    </w:p>
    <w:p w:rsidR="00EF766A" w:rsidRPr="008E7190" w:rsidRDefault="00EF766A" w:rsidP="00EF766A">
      <w:pPr>
        <w:pStyle w:val="Bodytext20"/>
        <w:shd w:val="clear" w:color="auto" w:fill="auto"/>
        <w:spacing w:before="0"/>
        <w:jc w:val="center"/>
        <w:rPr>
          <w:rFonts w:ascii="Times New Roman" w:hAnsi="Times New Roman" w:cs="Times New Roman"/>
          <w:b/>
          <w:sz w:val="22"/>
          <w:szCs w:val="22"/>
        </w:rPr>
      </w:pPr>
      <w:r w:rsidRPr="008E7190">
        <w:rPr>
          <w:rFonts w:ascii="Times New Roman" w:hAnsi="Times New Roman" w:cs="Times New Roman"/>
          <w:b/>
          <w:sz w:val="22"/>
          <w:szCs w:val="22"/>
        </w:rPr>
        <w:t>Stereotypes and tradition-inventing</w:t>
      </w:r>
    </w:p>
    <w:p w:rsidR="00EF766A" w:rsidRDefault="00EF766A" w:rsidP="00EF766A">
      <w:pPr>
        <w:pStyle w:val="BodyText1"/>
        <w:shd w:val="clear" w:color="auto" w:fill="auto"/>
        <w:spacing w:line="226" w:lineRule="exact"/>
        <w:ind w:right="20"/>
        <w:rPr>
          <w:rFonts w:ascii="Times New Roman" w:hAnsi="Times New Roman" w:cs="Times New Roman"/>
          <w:sz w:val="22"/>
          <w:szCs w:val="22"/>
        </w:rPr>
      </w:pPr>
    </w:p>
    <w:p w:rsidR="00EF766A" w:rsidRPr="0089480E" w:rsidRDefault="00EF766A" w:rsidP="00EF766A">
      <w:pPr>
        <w:pStyle w:val="BodyText1"/>
        <w:shd w:val="clear" w:color="auto" w:fill="auto"/>
        <w:spacing w:line="226" w:lineRule="exact"/>
        <w:ind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In all these displays and performances, whether British, French or American, in the main fair or in an amusement concession, a kind of lumping took place which reinforced ethnic and national stereotypes (see </w:t>
      </w:r>
      <w:proofErr w:type="spellStart"/>
      <w:r w:rsidRPr="0089480E">
        <w:rPr>
          <w:rFonts w:ascii="Times New Roman" w:hAnsi="Times New Roman" w:cs="Times New Roman"/>
          <w:sz w:val="22"/>
          <w:szCs w:val="22"/>
        </w:rPr>
        <w:t>Rydell</w:t>
      </w:r>
      <w:proofErr w:type="spellEnd"/>
      <w:r w:rsidRPr="0089480E">
        <w:rPr>
          <w:rFonts w:ascii="Times New Roman" w:hAnsi="Times New Roman" w:cs="Times New Roman"/>
          <w:sz w:val="22"/>
          <w:szCs w:val="22"/>
        </w:rPr>
        <w:t xml:space="preserve"> 1984). Even where such performances were not distorted to cater to the tastes of European and American fairgoers, they were often based on the practices of a particular ethnic group or segment of a colony’s population. Thus all Native Americans might be thought to wear feather bonnets or all the inhabitants of the Gold Coast to be Asante or all inhabitants of French West Africa to be like the </w:t>
      </w:r>
      <w:proofErr w:type="spellStart"/>
      <w:r w:rsidRPr="0089480E">
        <w:rPr>
          <w:rFonts w:ascii="Times New Roman" w:hAnsi="Times New Roman" w:cs="Times New Roman"/>
          <w:sz w:val="22"/>
          <w:szCs w:val="22"/>
        </w:rPr>
        <w:t>Dahomeans</w:t>
      </w:r>
      <w:proofErr w:type="spellEnd"/>
      <w:r w:rsidRPr="0089480E">
        <w:rPr>
          <w:rFonts w:ascii="Times New Roman" w:hAnsi="Times New Roman" w:cs="Times New Roman"/>
          <w:sz w:val="22"/>
          <w:szCs w:val="22"/>
        </w:rPr>
        <w:t xml:space="preserve"> shown at so many exhibitions. Such impressions are reinforced if the people on display are housed in structures associated with only one group - the wigwam, the igloo, the grass hut, the Indochinese temple, the west African mud stockade. The South Sea Islands Village shown by the Oceanic- Trading Company on the Midway at Chicago in 1893 consisted of four Samoan houses inhabited by 25 natives from Samoa, Fiji, </w:t>
      </w:r>
      <w:proofErr w:type="spellStart"/>
      <w:r w:rsidRPr="0089480E">
        <w:rPr>
          <w:rFonts w:ascii="Times New Roman" w:hAnsi="Times New Roman" w:cs="Times New Roman"/>
          <w:sz w:val="22"/>
          <w:szCs w:val="22"/>
        </w:rPr>
        <w:t>Rotuma</w:t>
      </w:r>
      <w:proofErr w:type="spellEnd"/>
      <w:r w:rsidRPr="0089480E">
        <w:rPr>
          <w:rFonts w:ascii="Times New Roman" w:hAnsi="Times New Roman" w:cs="Times New Roman"/>
          <w:sz w:val="22"/>
          <w:szCs w:val="22"/>
        </w:rPr>
        <w:t xml:space="preserve"> and Wallis Islands (World’s Columbian Exposition Official Catalogue Part XVII 1893).</w:t>
      </w:r>
    </w:p>
    <w:p w:rsidR="00A045C7" w:rsidRDefault="00EF766A" w:rsidP="00A045C7">
      <w:pPr>
        <w:jc w:val="both"/>
        <w:rPr>
          <w:szCs w:val="22"/>
        </w:rPr>
      </w:pPr>
      <w:r>
        <w:rPr>
          <w:szCs w:val="22"/>
        </w:rPr>
        <w:tab/>
      </w:r>
      <w:r w:rsidRPr="0089480E">
        <w:rPr>
          <w:szCs w:val="22"/>
        </w:rPr>
        <w:t xml:space="preserve">Two sorts of tradition-inventing went on at colonial exhibitions. One was promulgated by the colonial powers and attempted to depict the peoples and cultures of empire as though they were parts of single whole; the metaphor of family was often used with the colonial power described as ‘mother’. This tradition claimed that these countries and their peoples were being led forward to greater social, economic and cultural progress by the mother country. This image of unity was stressed by Britain, </w:t>
      </w:r>
      <w:r w:rsidRPr="0089480E">
        <w:rPr>
          <w:szCs w:val="22"/>
        </w:rPr>
        <w:lastRenderedPageBreak/>
        <w:t xml:space="preserve">France and the United States though not in the same way. Britain tended to emphasize economic aspects, while France, though she did not neglect the economic, placed emphasis </w:t>
      </w:r>
      <w:r w:rsidR="00A045C7" w:rsidRPr="0089480E">
        <w:rPr>
          <w:szCs w:val="22"/>
        </w:rPr>
        <w:t>on cultural aspects.</w:t>
      </w:r>
    </w:p>
    <w:p w:rsidR="00A045C7" w:rsidRPr="0089480E" w:rsidRDefault="00A045C7" w:rsidP="00A045C7">
      <w:pPr>
        <w:pStyle w:val="BodyText1"/>
        <w:shd w:val="clear" w:color="auto" w:fill="auto"/>
        <w:spacing w:line="226" w:lineRule="exact"/>
        <w:ind w:right="20"/>
        <w:rPr>
          <w:rFonts w:ascii="Times New Roman" w:hAnsi="Times New Roman" w:cs="Times New Roman"/>
          <w:sz w:val="22"/>
          <w:szCs w:val="22"/>
        </w:rPr>
      </w:pPr>
      <w:r w:rsidRPr="0089480E">
        <w:rPr>
          <w:rFonts w:ascii="Times New Roman" w:hAnsi="Times New Roman" w:cs="Times New Roman"/>
          <w:sz w:val="22"/>
          <w:szCs w:val="22"/>
        </w:rPr>
        <w:t>The United States promoted the Americanization of its dependent peoples.</w:t>
      </w:r>
    </w:p>
    <w:p w:rsidR="00A045C7" w:rsidRDefault="00A045C7" w:rsidP="00A045C7">
      <w:pPr>
        <w:jc w:val="center"/>
        <w:rPr>
          <w:szCs w:val="22"/>
        </w:rPr>
      </w:pPr>
    </w:p>
    <w:p w:rsidR="00A045C7" w:rsidRDefault="00A045C7" w:rsidP="00A045C7">
      <w:pPr>
        <w:jc w:val="center"/>
      </w:pPr>
      <w:r>
        <w:rPr>
          <w:noProof/>
        </w:rPr>
        <w:drawing>
          <wp:inline distT="0" distB="0" distL="0" distR="0" wp14:anchorId="2821445C" wp14:editId="1F4857F0">
            <wp:extent cx="5614416" cy="7644384"/>
            <wp:effectExtent l="0" t="0" r="5715"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4416" cy="7644384"/>
                    </a:xfrm>
                    <a:prstGeom prst="rect">
                      <a:avLst/>
                    </a:prstGeom>
                    <a:noFill/>
                    <a:ln>
                      <a:noFill/>
                    </a:ln>
                  </pic:spPr>
                </pic:pic>
              </a:graphicData>
            </a:graphic>
          </wp:inline>
        </w:drawing>
      </w:r>
    </w:p>
    <w:p w:rsidR="00EF766A" w:rsidRPr="0089480E" w:rsidRDefault="00EF766A" w:rsidP="00EF766A">
      <w:pPr>
        <w:pStyle w:val="BodyText1"/>
        <w:shd w:val="clear" w:color="auto" w:fill="auto"/>
        <w:spacing w:line="226" w:lineRule="exact"/>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At the same time that empire unity was being</w:t>
      </w:r>
      <w:r>
        <w:rPr>
          <w:rFonts w:ascii="Times New Roman" w:hAnsi="Times New Roman" w:cs="Times New Roman"/>
          <w:sz w:val="22"/>
          <w:szCs w:val="22"/>
        </w:rPr>
        <w:t xml:space="preserve"> </w:t>
      </w:r>
      <w:r w:rsidRPr="0089480E">
        <w:rPr>
          <w:rFonts w:ascii="Times New Roman" w:hAnsi="Times New Roman" w:cs="Times New Roman"/>
          <w:sz w:val="22"/>
          <w:szCs w:val="22"/>
        </w:rPr>
        <w:t>stressed, and very consciously stressed, a second exercise in tradition-inventing was going on which may have been less conscious and which operated to a large extent in opposition to the first. This was the invention of separate traditions for each colony or dependent group which promoted their own national and ethnic identities.</w:t>
      </w:r>
    </w:p>
    <w:p w:rsidR="00EF766A" w:rsidRPr="0089480E" w:rsidRDefault="00EF766A" w:rsidP="00EF766A">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lastRenderedPageBreak/>
        <w:tab/>
      </w:r>
      <w:r w:rsidRPr="0089480E">
        <w:rPr>
          <w:rFonts w:ascii="Times New Roman" w:hAnsi="Times New Roman" w:cs="Times New Roman"/>
          <w:sz w:val="22"/>
          <w:szCs w:val="22"/>
        </w:rPr>
        <w:t>Two major international exhibitions have been held since the political independence of most former colonies: Expo 67 in Montreal and Expo 70 in Osaka.</w:t>
      </w:r>
      <w:r>
        <w:rPr>
          <w:rFonts w:ascii="Times New Roman" w:hAnsi="Times New Roman" w:cs="Times New Roman"/>
          <w:sz w:val="22"/>
          <w:szCs w:val="22"/>
        </w:rPr>
        <w:t xml:space="preserve"> (7)</w:t>
      </w:r>
      <w:r w:rsidRPr="0089480E">
        <w:rPr>
          <w:rFonts w:ascii="Times New Roman" w:hAnsi="Times New Roman" w:cs="Times New Roman"/>
          <w:sz w:val="22"/>
          <w:szCs w:val="22"/>
        </w:rPr>
        <w:t xml:space="preserve"> In both, new nations participated </w:t>
      </w:r>
      <w:r w:rsidRPr="00E25480">
        <w:rPr>
          <w:rFonts w:ascii="Times New Roman" w:hAnsi="Times New Roman" w:cs="Times New Roman"/>
          <w:sz w:val="22"/>
          <w:szCs w:val="22"/>
        </w:rPr>
        <w:t xml:space="preserve">extensively, even small ones such as Mauritius and Togo. Such nations could </w:t>
      </w:r>
      <w:r w:rsidRPr="00E25480">
        <w:rPr>
          <w:rFonts w:ascii="Times New Roman" w:hAnsi="Times New Roman" w:cs="Times New Roman"/>
          <w:sz w:val="22"/>
          <w:szCs w:val="22"/>
        </w:rPr>
        <w:fldChar w:fldCharType="begin"/>
      </w:r>
      <w:r w:rsidRPr="00E25480">
        <w:rPr>
          <w:rFonts w:ascii="Times New Roman" w:hAnsi="Times New Roman" w:cs="Times New Roman"/>
          <w:sz w:val="22"/>
          <w:szCs w:val="22"/>
        </w:rPr>
        <w:instrText xml:space="preserve"> TOC \o "1-5" \h \z </w:instrText>
      </w:r>
      <w:r w:rsidRPr="00E25480">
        <w:rPr>
          <w:rFonts w:ascii="Times New Roman" w:hAnsi="Times New Roman" w:cs="Times New Roman"/>
          <w:sz w:val="22"/>
          <w:szCs w:val="22"/>
        </w:rPr>
        <w:fldChar w:fldCharType="separate"/>
      </w:r>
      <w:r w:rsidRPr="00E25480">
        <w:rPr>
          <w:rFonts w:ascii="Times New Roman" w:hAnsi="Times New Roman" w:cs="Times New Roman"/>
          <w:sz w:val="22"/>
          <w:szCs w:val="22"/>
        </w:rPr>
        <w:t>not afford to construct</w:t>
      </w:r>
      <w:r>
        <w:rPr>
          <w:rFonts w:ascii="Times New Roman" w:hAnsi="Times New Roman" w:cs="Times New Roman"/>
          <w:sz w:val="22"/>
          <w:szCs w:val="22"/>
        </w:rPr>
        <w:t xml:space="preserve"> </w:t>
      </w:r>
      <w:r w:rsidRPr="00E25480">
        <w:rPr>
          <w:rFonts w:ascii="Times New Roman" w:hAnsi="Times New Roman" w:cs="Times New Roman"/>
          <w:sz w:val="22"/>
          <w:szCs w:val="22"/>
        </w:rPr>
        <w:t>their own pavilions and were</w:t>
      </w:r>
      <w:r>
        <w:rPr>
          <w:rFonts w:ascii="Times New Roman" w:hAnsi="Times New Roman" w:cs="Times New Roman"/>
          <w:sz w:val="22"/>
          <w:szCs w:val="22"/>
        </w:rPr>
        <w:t xml:space="preserve"> </w:t>
      </w:r>
      <w:r w:rsidRPr="00E25480">
        <w:rPr>
          <w:rFonts w:ascii="Times New Roman" w:hAnsi="Times New Roman" w:cs="Times New Roman"/>
          <w:sz w:val="22"/>
          <w:szCs w:val="22"/>
        </w:rPr>
        <w:t>housed in modular structures designed, constructed and</w:t>
      </w:r>
      <w:r>
        <w:rPr>
          <w:rFonts w:ascii="Times New Roman" w:hAnsi="Times New Roman" w:cs="Times New Roman"/>
          <w:sz w:val="22"/>
          <w:szCs w:val="22"/>
        </w:rPr>
        <w:t xml:space="preserve"> </w:t>
      </w:r>
      <w:r w:rsidRPr="00E25480">
        <w:rPr>
          <w:rFonts w:ascii="Times New Roman" w:hAnsi="Times New Roman" w:cs="Times New Roman"/>
          <w:sz w:val="22"/>
          <w:szCs w:val="22"/>
        </w:rPr>
        <w:t>financed by Canada and Japan. At Expo 86, a smaller</w:t>
      </w:r>
      <w:r>
        <w:rPr>
          <w:rFonts w:ascii="Times New Roman" w:hAnsi="Times New Roman" w:cs="Times New Roman"/>
          <w:sz w:val="22"/>
          <w:szCs w:val="22"/>
        </w:rPr>
        <w:t xml:space="preserve"> </w:t>
      </w:r>
      <w:r w:rsidRPr="00E25480">
        <w:rPr>
          <w:rFonts w:ascii="Times New Roman" w:hAnsi="Times New Roman" w:cs="Times New Roman"/>
          <w:sz w:val="22"/>
          <w:szCs w:val="22"/>
        </w:rPr>
        <w:t>fair in Vancouver, the organizers increased their roster</w:t>
      </w:r>
      <w:r>
        <w:rPr>
          <w:rFonts w:ascii="Times New Roman" w:hAnsi="Times New Roman" w:cs="Times New Roman"/>
          <w:sz w:val="22"/>
          <w:szCs w:val="22"/>
        </w:rPr>
        <w:t xml:space="preserve"> </w:t>
      </w:r>
      <w:r w:rsidRPr="00E25480">
        <w:rPr>
          <w:rFonts w:ascii="Times New Roman" w:hAnsi="Times New Roman" w:cs="Times New Roman"/>
          <w:sz w:val="22"/>
          <w:szCs w:val="22"/>
        </w:rPr>
        <w:fldChar w:fldCharType="end"/>
      </w:r>
      <w:r w:rsidRPr="00E25480">
        <w:rPr>
          <w:rFonts w:ascii="Times New Roman" w:hAnsi="Times New Roman" w:cs="Times New Roman"/>
          <w:sz w:val="22"/>
          <w:szCs w:val="22"/>
        </w:rPr>
        <w:t>of nations and hence their claim to be international by constructing and largely furnishing a South Pacific pavilion which housed Fiji, Western Samoa, the Cook Islands, Tonga, Vanuatu, Papua New Guinea and the Solomon Islands. Another six nations were crammed into a modular structure for the Organization of Eastern Caribbean States. Thus</w:t>
      </w:r>
      <w:r>
        <w:rPr>
          <w:rFonts w:ascii="Times New Roman" w:hAnsi="Times New Roman" w:cs="Times New Roman"/>
          <w:sz w:val="22"/>
          <w:szCs w:val="22"/>
        </w:rPr>
        <w:t xml:space="preserve"> </w:t>
      </w:r>
      <w:r w:rsidRPr="00E25480">
        <w:rPr>
          <w:rFonts w:ascii="Times New Roman" w:hAnsi="Times New Roman" w:cs="Times New Roman"/>
          <w:sz w:val="22"/>
          <w:szCs w:val="22"/>
        </w:rPr>
        <w:tab/>
        <w:t>the form of the pavilions of</w:t>
      </w:r>
      <w:r>
        <w:rPr>
          <w:rFonts w:ascii="Times New Roman" w:hAnsi="Times New Roman" w:cs="Times New Roman"/>
          <w:sz w:val="22"/>
          <w:szCs w:val="22"/>
        </w:rPr>
        <w:t xml:space="preserve"> </w:t>
      </w:r>
      <w:r w:rsidRPr="00E25480">
        <w:rPr>
          <w:rFonts w:ascii="Times New Roman" w:hAnsi="Times New Roman" w:cs="Times New Roman"/>
          <w:sz w:val="22"/>
          <w:szCs w:val="22"/>
        </w:rPr>
        <w:fldChar w:fldCharType="begin"/>
      </w:r>
      <w:r w:rsidRPr="00E25480">
        <w:rPr>
          <w:rFonts w:ascii="Times New Roman" w:hAnsi="Times New Roman" w:cs="Times New Roman"/>
          <w:sz w:val="22"/>
          <w:szCs w:val="22"/>
        </w:rPr>
        <w:instrText xml:space="preserve"> TOC \o "1-5" \h \z </w:instrText>
      </w:r>
      <w:r w:rsidRPr="00E25480">
        <w:rPr>
          <w:rFonts w:ascii="Times New Roman" w:hAnsi="Times New Roman" w:cs="Times New Roman"/>
          <w:sz w:val="22"/>
          <w:szCs w:val="22"/>
        </w:rPr>
        <w:fldChar w:fldCharType="separate"/>
      </w:r>
      <w:r w:rsidRPr="00E25480">
        <w:rPr>
          <w:rFonts w:ascii="Times New Roman" w:hAnsi="Times New Roman" w:cs="Times New Roman"/>
          <w:sz w:val="22"/>
          <w:szCs w:val="22"/>
        </w:rPr>
        <w:t>these small new nations</w:t>
      </w:r>
      <w:r>
        <w:rPr>
          <w:rFonts w:ascii="Times New Roman" w:hAnsi="Times New Roman" w:cs="Times New Roman"/>
          <w:sz w:val="22"/>
          <w:szCs w:val="22"/>
        </w:rPr>
        <w:t xml:space="preserve"> </w:t>
      </w:r>
      <w:r w:rsidRPr="00E25480">
        <w:rPr>
          <w:rFonts w:ascii="Times New Roman" w:hAnsi="Times New Roman" w:cs="Times New Roman"/>
          <w:sz w:val="22"/>
          <w:szCs w:val="22"/>
        </w:rPr>
        <w:t>was not under their control, a</w:t>
      </w:r>
      <w:r>
        <w:rPr>
          <w:rFonts w:ascii="Times New Roman" w:hAnsi="Times New Roman" w:cs="Times New Roman"/>
          <w:sz w:val="22"/>
          <w:szCs w:val="22"/>
        </w:rPr>
        <w:t xml:space="preserve"> </w:t>
      </w:r>
      <w:r w:rsidRPr="00E25480">
        <w:rPr>
          <w:rFonts w:ascii="Times New Roman" w:hAnsi="Times New Roman" w:cs="Times New Roman"/>
          <w:sz w:val="22"/>
          <w:szCs w:val="22"/>
        </w:rPr>
        <w:t>situation not very different from that which obtained in</w:t>
      </w:r>
      <w:r>
        <w:rPr>
          <w:rFonts w:ascii="Times New Roman" w:hAnsi="Times New Roman" w:cs="Times New Roman"/>
          <w:sz w:val="22"/>
          <w:szCs w:val="22"/>
        </w:rPr>
        <w:t xml:space="preserve"> </w:t>
      </w:r>
      <w:r w:rsidRPr="00E25480">
        <w:rPr>
          <w:rFonts w:ascii="Times New Roman" w:hAnsi="Times New Roman" w:cs="Times New Roman"/>
          <w:sz w:val="22"/>
          <w:szCs w:val="22"/>
        </w:rPr>
        <w:t xml:space="preserve">the colonial era. </w:t>
      </w:r>
      <w:r>
        <w:rPr>
          <w:rFonts w:ascii="Times New Roman" w:hAnsi="Times New Roman" w:cs="Times New Roman"/>
          <w:sz w:val="22"/>
          <w:szCs w:val="22"/>
        </w:rPr>
        <w:tab/>
      </w:r>
      <w:r w:rsidRPr="00E25480">
        <w:rPr>
          <w:rFonts w:ascii="Times New Roman" w:hAnsi="Times New Roman" w:cs="Times New Roman"/>
          <w:sz w:val="22"/>
          <w:szCs w:val="22"/>
        </w:rPr>
        <w:t>In these recent fairs some of the</w:t>
      </w:r>
      <w:r>
        <w:rPr>
          <w:rFonts w:ascii="Times New Roman" w:hAnsi="Times New Roman" w:cs="Times New Roman"/>
          <w:sz w:val="22"/>
          <w:szCs w:val="22"/>
        </w:rPr>
        <w:t xml:space="preserve"> </w:t>
      </w:r>
      <w:r w:rsidRPr="00E25480">
        <w:rPr>
          <w:rFonts w:ascii="Times New Roman" w:hAnsi="Times New Roman" w:cs="Times New Roman"/>
          <w:sz w:val="22"/>
          <w:szCs w:val="22"/>
        </w:rPr>
        <w:fldChar w:fldCharType="end"/>
      </w:r>
      <w:r w:rsidRPr="0089480E">
        <w:rPr>
          <w:rFonts w:ascii="Times New Roman" w:hAnsi="Times New Roman" w:cs="Times New Roman"/>
          <w:sz w:val="22"/>
          <w:szCs w:val="22"/>
        </w:rPr>
        <w:t>wealthier new nations commissioned their own pavilions, but they were often designed by or in collaboration with European architects. Within the pavilions the displays show continuity with exhibitions of the past. There are the raw materials, the native crafts, the development projects. Exhibitions generate a kind of uniformity of display. Films of development projects in one country generate films of development projects in</w:t>
      </w:r>
      <w:r>
        <w:rPr>
          <w:rFonts w:ascii="Times New Roman" w:hAnsi="Times New Roman" w:cs="Times New Roman"/>
          <w:sz w:val="22"/>
          <w:szCs w:val="22"/>
        </w:rPr>
        <w:t xml:space="preserve"> </w:t>
      </w:r>
      <w:r w:rsidRPr="0089480E">
        <w:rPr>
          <w:rFonts w:ascii="Times New Roman" w:hAnsi="Times New Roman" w:cs="Times New Roman"/>
          <w:sz w:val="22"/>
          <w:szCs w:val="22"/>
        </w:rPr>
        <w:t>other countries and all shot in more or less the same way. Every country shows its crafts. In buildings monumentality engenders further monumen</w:t>
      </w:r>
      <w:r>
        <w:rPr>
          <w:rFonts w:ascii="Times New Roman" w:hAnsi="Times New Roman" w:cs="Times New Roman"/>
          <w:sz w:val="22"/>
          <w:szCs w:val="22"/>
        </w:rPr>
        <w:t>t</w:t>
      </w:r>
      <w:r w:rsidRPr="0089480E">
        <w:rPr>
          <w:rFonts w:ascii="Times New Roman" w:hAnsi="Times New Roman" w:cs="Times New Roman"/>
          <w:sz w:val="22"/>
          <w:szCs w:val="22"/>
        </w:rPr>
        <w:t>ality. The more nations compete the more alike they become and vice versa.</w:t>
      </w:r>
    </w:p>
    <w:p w:rsidR="00EF766A" w:rsidRDefault="00EF766A" w:rsidP="00EF766A">
      <w:pPr>
        <w:jc w:val="center"/>
        <w:rPr>
          <w:szCs w:val="22"/>
        </w:rPr>
      </w:pPr>
    </w:p>
    <w:p w:rsidR="00EF766A" w:rsidRDefault="00EF766A" w:rsidP="00EF766A">
      <w:pPr>
        <w:jc w:val="center"/>
        <w:rPr>
          <w:szCs w:val="22"/>
        </w:rPr>
      </w:pPr>
      <w:r>
        <w:rPr>
          <w:noProof/>
        </w:rPr>
        <w:drawing>
          <wp:inline distT="0" distB="0" distL="0" distR="0" wp14:anchorId="626FCF03" wp14:editId="7665955B">
            <wp:extent cx="5118735" cy="3216275"/>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8735" cy="3216275"/>
                    </a:xfrm>
                    <a:prstGeom prst="rect">
                      <a:avLst/>
                    </a:prstGeom>
                    <a:noFill/>
                    <a:ln>
                      <a:noFill/>
                    </a:ln>
                  </pic:spPr>
                </pic:pic>
              </a:graphicData>
            </a:graphic>
          </wp:inline>
        </w:drawing>
      </w:r>
    </w:p>
    <w:p w:rsidR="00EF766A" w:rsidRDefault="00EF766A" w:rsidP="00EF766A">
      <w:pPr>
        <w:jc w:val="center"/>
        <w:rPr>
          <w:szCs w:val="22"/>
        </w:rPr>
      </w:pPr>
    </w:p>
    <w:p w:rsidR="00854C1A" w:rsidRPr="0089480E" w:rsidRDefault="00854C1A" w:rsidP="00854C1A">
      <w:pPr>
        <w:pStyle w:val="BodyText1"/>
        <w:shd w:val="clear" w:color="auto" w:fill="auto"/>
        <w:ind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The major innovations in design and symbol-making in post-World War II exhibitions have come not from nations, new or old, but from multi-national corporations. Their logos have become better known than many national symbols. Corporations have become the principal sponsors of recent world’s fairs where their highly popular pavilions have consistently outshone those of all but the largest nations. Corporations have employed amusement zone techniques such as rides, mechanical monsters and theatrical entertainments. The ride is one of the most effective techniques because the spectator is a captive, fixed in a moving seat and propelled over a course while messages are fed to one both visually and aurally. The epitome of such an exhibition is Epcot, a kind of permanent world’s fair in Florida. Here major buildings with names such as ‘Spaceship Earth’ and ‘The Land’ are corporate pavilions run by AT&amp;T and Exxon respectively. An area of ‘national’ pavilions reveals that the buildings in ‘national’ styles are not run by the .nations concerned but by corporations.</w:t>
      </w:r>
    </w:p>
    <w:p w:rsidR="00854C1A" w:rsidRDefault="00854C1A" w:rsidP="00854C1A">
      <w:pPr>
        <w:pStyle w:val="BodyText1"/>
        <w:shd w:val="clear" w:color="auto" w:fill="auto"/>
        <w:ind w:right="20"/>
        <w:rPr>
          <w:rFonts w:ascii="Times New Roman" w:hAnsi="Times New Roman" w:cs="Times New Roman"/>
          <w:sz w:val="22"/>
          <w:szCs w:val="22"/>
        </w:rPr>
      </w:pPr>
      <w:r>
        <w:rPr>
          <w:rFonts w:ascii="Times New Roman" w:hAnsi="Times New Roman" w:cs="Times New Roman"/>
          <w:sz w:val="22"/>
          <w:szCs w:val="22"/>
        </w:rPr>
        <w:tab/>
      </w:r>
      <w:r w:rsidRPr="0089480E">
        <w:rPr>
          <w:rFonts w:ascii="Times New Roman" w:hAnsi="Times New Roman" w:cs="Times New Roman"/>
          <w:sz w:val="22"/>
          <w:szCs w:val="22"/>
        </w:rPr>
        <w:t xml:space="preserve">Former colonies may have achieved political independence, but few have achieved economic independence. Their displays at international exhibitions may symbolize their nationhood, but the exhibitions as a whole show that the imperial nations of the past have been replaced by the multinational corporations of the present. International exhibitions now seem to reflect a new form of dependency. </w:t>
      </w:r>
    </w:p>
    <w:p w:rsidR="00632603" w:rsidRPr="0089480E" w:rsidRDefault="00632603" w:rsidP="00854C1A">
      <w:pPr>
        <w:pStyle w:val="BodyText1"/>
        <w:shd w:val="clear" w:color="auto" w:fill="auto"/>
        <w:ind w:right="20"/>
        <w:rPr>
          <w:rFonts w:ascii="Times New Roman" w:hAnsi="Times New Roman" w:cs="Times New Roman"/>
          <w:sz w:val="22"/>
          <w:szCs w:val="22"/>
        </w:rPr>
      </w:pPr>
    </w:p>
    <w:p w:rsidR="00EF766A" w:rsidRPr="00632603" w:rsidRDefault="00632603" w:rsidP="00EF766A">
      <w:pPr>
        <w:jc w:val="center"/>
        <w:rPr>
          <w:b/>
          <w:sz w:val="24"/>
          <w:szCs w:val="24"/>
        </w:rPr>
      </w:pPr>
      <w:r w:rsidRPr="00632603">
        <w:rPr>
          <w:b/>
          <w:sz w:val="24"/>
          <w:szCs w:val="24"/>
        </w:rPr>
        <w:lastRenderedPageBreak/>
        <w:t>Notes</w:t>
      </w:r>
    </w:p>
    <w:p w:rsidR="00632603" w:rsidRDefault="00632603" w:rsidP="00632603">
      <w:pPr>
        <w:pStyle w:val="BodyText1"/>
        <w:shd w:val="clear" w:color="auto" w:fill="auto"/>
        <w:ind w:left="20" w:right="60"/>
        <w:rPr>
          <w:rFonts w:ascii="Times New Roman" w:hAnsi="Times New Roman" w:cs="Times New Roman"/>
          <w:sz w:val="22"/>
          <w:szCs w:val="22"/>
        </w:rPr>
      </w:pPr>
    </w:p>
    <w:p w:rsidR="00632603" w:rsidRPr="004E7F15" w:rsidRDefault="00632603" w:rsidP="00632603">
      <w:pPr>
        <w:pStyle w:val="BodyText1"/>
        <w:shd w:val="clear" w:color="auto" w:fill="auto"/>
        <w:ind w:left="20" w:right="60"/>
        <w:rPr>
          <w:rFonts w:ascii="Times New Roman" w:hAnsi="Times New Roman" w:cs="Times New Roman"/>
          <w:sz w:val="22"/>
          <w:szCs w:val="22"/>
        </w:rPr>
      </w:pPr>
      <w:r w:rsidRPr="004E7F15">
        <w:rPr>
          <w:rFonts w:ascii="Times New Roman" w:hAnsi="Times New Roman" w:cs="Times New Roman"/>
          <w:sz w:val="22"/>
          <w:szCs w:val="22"/>
        </w:rPr>
        <w:tab/>
        <w:t>The author is Director of the Lowie Museum of Anthropology, University of California at Berkeley. His book,</w:t>
      </w:r>
      <w:r w:rsidRPr="004E7F15">
        <w:rPr>
          <w:rStyle w:val="BodytextNotItalic"/>
          <w:rFonts w:eastAsia="Batang"/>
          <w:i w:val="0"/>
          <w:sz w:val="22"/>
          <w:szCs w:val="22"/>
        </w:rPr>
        <w:t xml:space="preserve"> The Anthropology of World's Fairs: San Francisco's Panama Pacific International Exposition of 1915, </w:t>
      </w:r>
      <w:r w:rsidRPr="004E7F15">
        <w:rPr>
          <w:rFonts w:ascii="Times New Roman" w:hAnsi="Times New Roman" w:cs="Times New Roman"/>
          <w:sz w:val="22"/>
          <w:szCs w:val="22"/>
        </w:rPr>
        <w:t>was the subject of an illustrated article by Roberto Da Malta in ….</w:t>
      </w:r>
      <w:r w:rsidRPr="004E7F15">
        <w:rPr>
          <w:rStyle w:val="BodytextNotItalic"/>
          <w:rFonts w:eastAsia="Batang"/>
          <w:i w:val="0"/>
          <w:sz w:val="22"/>
          <w:szCs w:val="22"/>
        </w:rPr>
        <w:t xml:space="preserve">.’.s </w:t>
      </w:r>
      <w:r w:rsidRPr="004E7F15">
        <w:rPr>
          <w:rFonts w:ascii="Times New Roman" w:hAnsi="Times New Roman" w:cs="Times New Roman"/>
          <w:sz w:val="22"/>
          <w:szCs w:val="22"/>
        </w:rPr>
        <w:t>predecessor, October 1983</w:t>
      </w:r>
    </w:p>
    <w:p w:rsidR="00632603" w:rsidRPr="004E7F15" w:rsidRDefault="00632603" w:rsidP="00632603">
      <w:pPr>
        <w:pStyle w:val="BodyText1"/>
        <w:shd w:val="clear" w:color="auto" w:fill="auto"/>
        <w:ind w:left="20" w:right="60"/>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ab/>
        <w:t xml:space="preserve">A version of this paper was presented at a conference entitled Making Exhibitions of Ourselves’ held at the British Museum in February 1986. For trenchant criticism of earlier drafts the author thanks Marion Benedict. Brian </w:t>
      </w:r>
      <w:proofErr w:type="spellStart"/>
      <w:r w:rsidRPr="004E7F15">
        <w:rPr>
          <w:rFonts w:ascii="Times New Roman" w:hAnsi="Times New Roman" w:cs="Times New Roman"/>
          <w:sz w:val="22"/>
          <w:szCs w:val="22"/>
        </w:rPr>
        <w:t>Durrans</w:t>
      </w:r>
      <w:proofErr w:type="spellEnd"/>
      <w:r w:rsidRPr="004E7F15">
        <w:rPr>
          <w:rFonts w:ascii="Times New Roman" w:hAnsi="Times New Roman" w:cs="Times New Roman"/>
          <w:sz w:val="22"/>
          <w:szCs w:val="22"/>
        </w:rPr>
        <w:t xml:space="preserve"> and George Starr.</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1</w:t>
      </w:r>
      <w:r w:rsidRPr="004E7F15">
        <w:rPr>
          <w:rFonts w:ascii="Times New Roman" w:hAnsi="Times New Roman" w:cs="Times New Roman"/>
          <w:sz w:val="22"/>
          <w:szCs w:val="22"/>
        </w:rPr>
        <w:tab/>
        <w:t xml:space="preserve">For lists of international exhibitions see </w:t>
      </w:r>
      <w:proofErr w:type="spellStart"/>
      <w:r w:rsidRPr="004E7F15">
        <w:rPr>
          <w:rFonts w:ascii="Times New Roman" w:hAnsi="Times New Roman" w:cs="Times New Roman"/>
          <w:sz w:val="22"/>
          <w:szCs w:val="22"/>
        </w:rPr>
        <w:t>Allwood</w:t>
      </w:r>
      <w:proofErr w:type="spellEnd"/>
      <w:r w:rsidRPr="004E7F15">
        <w:rPr>
          <w:rFonts w:ascii="Times New Roman" w:hAnsi="Times New Roman" w:cs="Times New Roman"/>
          <w:sz w:val="22"/>
          <w:szCs w:val="22"/>
        </w:rPr>
        <w:t xml:space="preserve">, 1977; </w:t>
      </w:r>
      <w:proofErr w:type="spellStart"/>
      <w:r w:rsidRPr="004E7F15">
        <w:rPr>
          <w:rFonts w:ascii="Times New Roman" w:hAnsi="Times New Roman" w:cs="Times New Roman"/>
          <w:sz w:val="22"/>
          <w:szCs w:val="22"/>
        </w:rPr>
        <w:t>Beutler</w:t>
      </w:r>
      <w:proofErr w:type="spellEnd"/>
      <w:r w:rsidRPr="004E7F15">
        <w:rPr>
          <w:rFonts w:ascii="Times New Roman" w:hAnsi="Times New Roman" w:cs="Times New Roman"/>
          <w:sz w:val="22"/>
          <w:szCs w:val="22"/>
        </w:rPr>
        <w:t xml:space="preserve">, 1973; </w:t>
      </w:r>
      <w:proofErr w:type="spellStart"/>
      <w:r w:rsidRPr="004E7F15">
        <w:rPr>
          <w:rStyle w:val="BodytextItalic"/>
          <w:rFonts w:ascii="Times New Roman" w:hAnsi="Times New Roman" w:cs="Times New Roman"/>
          <w:i w:val="0"/>
        </w:rPr>
        <w:t>L.e</w:t>
      </w:r>
      <w:proofErr w:type="spellEnd"/>
      <w:r w:rsidRPr="004E7F15">
        <w:rPr>
          <w:rStyle w:val="BodytextItalic"/>
          <w:rFonts w:ascii="Times New Roman" w:hAnsi="Times New Roman" w:cs="Times New Roman"/>
          <w:i w:val="0"/>
        </w:rPr>
        <w:t xml:space="preserve"> </w:t>
      </w:r>
      <w:proofErr w:type="spellStart"/>
      <w:r w:rsidRPr="004E7F15">
        <w:rPr>
          <w:rStyle w:val="BodytextItalic"/>
          <w:rFonts w:ascii="Times New Roman" w:hAnsi="Times New Roman" w:cs="Times New Roman"/>
          <w:i w:val="0"/>
        </w:rPr>
        <w:t>Livre</w:t>
      </w:r>
      <w:proofErr w:type="spellEnd"/>
      <w:r w:rsidRPr="004E7F15">
        <w:rPr>
          <w:rStyle w:val="BodytextItalic"/>
          <w:rFonts w:ascii="Times New Roman" w:hAnsi="Times New Roman" w:cs="Times New Roman"/>
          <w:i w:val="0"/>
        </w:rPr>
        <w:t xml:space="preserve"> des </w:t>
      </w:r>
      <w:proofErr w:type="spellStart"/>
      <w:r w:rsidRPr="004E7F15">
        <w:rPr>
          <w:rStyle w:val="BodytextItalic"/>
          <w:rFonts w:ascii="Times New Roman" w:hAnsi="Times New Roman" w:cs="Times New Roman"/>
          <w:i w:val="0"/>
        </w:rPr>
        <w:t>Eypositions</w:t>
      </w:r>
      <w:proofErr w:type="spellEnd"/>
      <w:r w:rsidRPr="004E7F15">
        <w:rPr>
          <w:rStyle w:val="BodytextItalic"/>
          <w:rFonts w:ascii="Times New Roman" w:hAnsi="Times New Roman" w:cs="Times New Roman"/>
          <w:i w:val="0"/>
        </w:rPr>
        <w:t xml:space="preserve"> </w:t>
      </w:r>
      <w:proofErr w:type="spellStart"/>
      <w:r w:rsidRPr="004E7F15">
        <w:rPr>
          <w:rStyle w:val="BodytextItalic"/>
          <w:rFonts w:ascii="Times New Roman" w:hAnsi="Times New Roman" w:cs="Times New Roman"/>
          <w:i w:val="0"/>
        </w:rPr>
        <w:t>Universelles</w:t>
      </w:r>
      <w:proofErr w:type="spellEnd"/>
      <w:r w:rsidRPr="004E7F15">
        <w:rPr>
          <w:rStyle w:val="BodytextItalic"/>
          <w:rFonts w:ascii="Times New Roman" w:hAnsi="Times New Roman" w:cs="Times New Roman"/>
          <w:i w:val="0"/>
        </w:rPr>
        <w:t xml:space="preserve"> 1851-1989. I983</w:t>
      </w:r>
      <w:r w:rsidRPr="004E7F15">
        <w:rPr>
          <w:rFonts w:ascii="Times New Roman" w:hAnsi="Times New Roman" w:cs="Times New Roman"/>
          <w:sz w:val="22"/>
          <w:szCs w:val="22"/>
        </w:rPr>
        <w:t xml:space="preserve"> and </w:t>
      </w:r>
      <w:proofErr w:type="spellStart"/>
      <w:r w:rsidRPr="004E7F15">
        <w:rPr>
          <w:rFonts w:ascii="Times New Roman" w:hAnsi="Times New Roman" w:cs="Times New Roman"/>
          <w:sz w:val="22"/>
          <w:szCs w:val="22"/>
        </w:rPr>
        <w:t>l.uckhurst</w:t>
      </w:r>
      <w:proofErr w:type="spellEnd"/>
      <w:r w:rsidRPr="004E7F15">
        <w:rPr>
          <w:rFonts w:ascii="Times New Roman" w:hAnsi="Times New Roman" w:cs="Times New Roman"/>
          <w:sz w:val="22"/>
          <w:szCs w:val="22"/>
        </w:rPr>
        <w:t xml:space="preserve">, 1951. For pre-World War I American expositions see </w:t>
      </w:r>
      <w:proofErr w:type="spellStart"/>
      <w:r w:rsidRPr="004E7F15">
        <w:rPr>
          <w:rFonts w:ascii="Times New Roman" w:hAnsi="Times New Roman" w:cs="Times New Roman"/>
          <w:sz w:val="22"/>
          <w:szCs w:val="22"/>
        </w:rPr>
        <w:t>Rydell</w:t>
      </w:r>
      <w:proofErr w:type="spellEnd"/>
      <w:r w:rsidRPr="004E7F15">
        <w:rPr>
          <w:rFonts w:ascii="Times New Roman" w:hAnsi="Times New Roman" w:cs="Times New Roman"/>
          <w:sz w:val="22"/>
          <w:szCs w:val="22"/>
        </w:rPr>
        <w:t xml:space="preserve"> 1984.</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2</w:t>
      </w:r>
      <w:r w:rsidRPr="004E7F15">
        <w:rPr>
          <w:rFonts w:ascii="Times New Roman" w:hAnsi="Times New Roman" w:cs="Times New Roman"/>
          <w:sz w:val="22"/>
          <w:szCs w:val="22"/>
        </w:rPr>
        <w:tab/>
        <w:t>For a succinct discussion of the French Colonial Empire see Betts 1978. For an analysis of the popularization of this new empire see Schneider 1982.</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3</w:t>
      </w:r>
      <w:r w:rsidRPr="004E7F15">
        <w:rPr>
          <w:rFonts w:ascii="Times New Roman" w:hAnsi="Times New Roman" w:cs="Times New Roman"/>
          <w:sz w:val="22"/>
          <w:szCs w:val="22"/>
        </w:rPr>
        <w:tab/>
        <w:t xml:space="preserve">The French appear only to have used this analogy in respect of Algeria (colonized in </w:t>
      </w:r>
      <w:bookmarkStart w:id="0" w:name="bookmark0"/>
      <w:r w:rsidRPr="004E7F15">
        <w:rPr>
          <w:rFonts w:ascii="Times New Roman" w:hAnsi="Times New Roman" w:cs="Times New Roman"/>
          <w:sz w:val="22"/>
          <w:szCs w:val="22"/>
        </w:rPr>
        <w:t>1830).</w:t>
      </w:r>
      <w:bookmarkEnd w:id="0"/>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4</w:t>
      </w:r>
      <w:r w:rsidRPr="004E7F15">
        <w:rPr>
          <w:rFonts w:ascii="Times New Roman" w:hAnsi="Times New Roman" w:cs="Times New Roman"/>
          <w:sz w:val="22"/>
          <w:szCs w:val="22"/>
        </w:rPr>
        <w:tab/>
        <w:t>This event was foreshadowed by The Festival of Empire held at the Crystal Palace in Sydenham, London in 1911 in conjunction with the coronation of George V It also had a cast of 15,000 and consisted of a cycle of four parts of eight scenes each showing the history of Britain from pre-Roman times and culminating in ‘The Gathering of the Overseas Dominions around the Mother Country' (Lomas 1911).</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5</w:t>
      </w:r>
      <w:r w:rsidRPr="004E7F15">
        <w:rPr>
          <w:rFonts w:ascii="Times New Roman" w:hAnsi="Times New Roman" w:cs="Times New Roman"/>
          <w:sz w:val="22"/>
          <w:szCs w:val="22"/>
        </w:rPr>
        <w:tab/>
        <w:t xml:space="preserve">Useful discussions of this exposition can be found in </w:t>
      </w:r>
      <w:r w:rsidRPr="004E7F15">
        <w:rPr>
          <w:rStyle w:val="BodytextItalic"/>
          <w:rFonts w:ascii="Times New Roman" w:hAnsi="Times New Roman" w:cs="Times New Roman"/>
          <w:i w:val="0"/>
        </w:rPr>
        <w:t xml:space="preserve">Le </w:t>
      </w:r>
      <w:proofErr w:type="spellStart"/>
      <w:r w:rsidRPr="004E7F15">
        <w:rPr>
          <w:rStyle w:val="BodytextItalic"/>
          <w:rFonts w:ascii="Times New Roman" w:hAnsi="Times New Roman" w:cs="Times New Roman"/>
          <w:i w:val="0"/>
        </w:rPr>
        <w:t>Livre</w:t>
      </w:r>
      <w:proofErr w:type="spellEnd"/>
      <w:r w:rsidRPr="004E7F15">
        <w:rPr>
          <w:rStyle w:val="BodytextItalic"/>
          <w:rFonts w:ascii="Times New Roman" w:hAnsi="Times New Roman" w:cs="Times New Roman"/>
          <w:i w:val="0"/>
        </w:rPr>
        <w:t xml:space="preserve"> des Expositions </w:t>
      </w:r>
      <w:proofErr w:type="spellStart"/>
      <w:r w:rsidRPr="004E7F15">
        <w:rPr>
          <w:rStyle w:val="BodytextItalic"/>
          <w:rFonts w:ascii="Times New Roman" w:hAnsi="Times New Roman" w:cs="Times New Roman"/>
          <w:i w:val="0"/>
        </w:rPr>
        <w:t>Universelles</w:t>
      </w:r>
      <w:proofErr w:type="spellEnd"/>
      <w:r w:rsidRPr="004E7F15">
        <w:rPr>
          <w:rStyle w:val="BodytextItalic"/>
          <w:rFonts w:ascii="Times New Roman" w:hAnsi="Times New Roman" w:cs="Times New Roman"/>
          <w:i w:val="0"/>
        </w:rPr>
        <w:t xml:space="preserve"> 1851-1989 </w:t>
      </w:r>
      <w:r w:rsidRPr="004E7F15">
        <w:rPr>
          <w:rFonts w:ascii="Times New Roman" w:hAnsi="Times New Roman" w:cs="Times New Roman"/>
          <w:sz w:val="22"/>
          <w:szCs w:val="22"/>
        </w:rPr>
        <w:t xml:space="preserve">1983 and in </w:t>
      </w:r>
      <w:proofErr w:type="spellStart"/>
      <w:r w:rsidRPr="004E7F15">
        <w:rPr>
          <w:rFonts w:ascii="Times New Roman" w:hAnsi="Times New Roman" w:cs="Times New Roman"/>
          <w:sz w:val="22"/>
          <w:szCs w:val="22"/>
        </w:rPr>
        <w:t>Ageron</w:t>
      </w:r>
      <w:proofErr w:type="spellEnd"/>
      <w:r w:rsidRPr="004E7F15">
        <w:rPr>
          <w:rFonts w:ascii="Times New Roman" w:hAnsi="Times New Roman" w:cs="Times New Roman"/>
          <w:sz w:val="22"/>
          <w:szCs w:val="22"/>
        </w:rPr>
        <w:t xml:space="preserve"> 1984. See also </w:t>
      </w:r>
      <w:proofErr w:type="spellStart"/>
      <w:r w:rsidRPr="004E7F15">
        <w:rPr>
          <w:rStyle w:val="BodytextItalic"/>
          <w:rFonts w:ascii="Times New Roman" w:hAnsi="Times New Roman" w:cs="Times New Roman"/>
          <w:i w:val="0"/>
        </w:rPr>
        <w:t>l’illustration</w:t>
      </w:r>
      <w:proofErr w:type="spellEnd"/>
      <w:r w:rsidRPr="004E7F15">
        <w:rPr>
          <w:rFonts w:ascii="Times New Roman" w:hAnsi="Times New Roman" w:cs="Times New Roman"/>
          <w:sz w:val="22"/>
          <w:szCs w:val="22"/>
        </w:rPr>
        <w:t xml:space="preserve"> for 23 Mai. 1931.</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6</w:t>
      </w:r>
      <w:r w:rsidRPr="004E7F15">
        <w:rPr>
          <w:rFonts w:ascii="Times New Roman" w:hAnsi="Times New Roman" w:cs="Times New Roman"/>
          <w:sz w:val="22"/>
          <w:szCs w:val="22"/>
        </w:rPr>
        <w:tab/>
        <w:t>For a classification of the different types of display of people see Benedict, 1983.</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7</w:t>
      </w:r>
      <w:r w:rsidRPr="004E7F15">
        <w:rPr>
          <w:rFonts w:ascii="Times New Roman" w:hAnsi="Times New Roman" w:cs="Times New Roman"/>
          <w:sz w:val="22"/>
          <w:szCs w:val="22"/>
        </w:rPr>
        <w:tab/>
        <w:t xml:space="preserve">Very few new nations had displays at the Brussels Exposition of 1958. On the other hand, the large Belgian Congo and Ruanda-Urundi exhibits were reminiscent of pre-war exhibitions. Late colonial and post-colonial displays at international exhibitions have been briefly but cogently discussed by </w:t>
      </w:r>
      <w:proofErr w:type="spellStart"/>
      <w:r w:rsidRPr="004E7F15">
        <w:rPr>
          <w:rFonts w:ascii="Times New Roman" w:hAnsi="Times New Roman" w:cs="Times New Roman"/>
          <w:sz w:val="22"/>
          <w:szCs w:val="22"/>
        </w:rPr>
        <w:t>Hodier</w:t>
      </w:r>
      <w:proofErr w:type="spellEnd"/>
      <w:r w:rsidRPr="004E7F15">
        <w:rPr>
          <w:rFonts w:ascii="Times New Roman" w:hAnsi="Times New Roman" w:cs="Times New Roman"/>
          <w:sz w:val="22"/>
          <w:szCs w:val="22"/>
        </w:rPr>
        <w:t>.</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
    <w:p w:rsidR="00632603" w:rsidRPr="004E7F15" w:rsidRDefault="00632603" w:rsidP="00632603">
      <w:pPr>
        <w:pStyle w:val="BodyText1"/>
        <w:shd w:val="clear" w:color="auto" w:fill="auto"/>
        <w:ind w:right="29"/>
        <w:rPr>
          <w:rFonts w:ascii="Times New Roman" w:hAnsi="Times New Roman" w:cs="Times New Roman"/>
          <w:sz w:val="22"/>
          <w:szCs w:val="22"/>
        </w:rPr>
      </w:pPr>
      <w:proofErr w:type="spellStart"/>
      <w:r w:rsidRPr="004E7F15">
        <w:rPr>
          <w:rFonts w:ascii="Times New Roman" w:hAnsi="Times New Roman" w:cs="Times New Roman"/>
          <w:sz w:val="22"/>
          <w:szCs w:val="22"/>
        </w:rPr>
        <w:t>Ageron</w:t>
      </w:r>
      <w:proofErr w:type="spellEnd"/>
      <w:r w:rsidRPr="004E7F15">
        <w:rPr>
          <w:rFonts w:ascii="Times New Roman" w:hAnsi="Times New Roman" w:cs="Times New Roman"/>
          <w:sz w:val="22"/>
          <w:szCs w:val="22"/>
        </w:rPr>
        <w:t>, C.-R. 1984. ‘</w:t>
      </w:r>
      <w:proofErr w:type="spellStart"/>
      <w:r w:rsidRPr="004E7F15">
        <w:rPr>
          <w:rFonts w:ascii="Times New Roman" w:hAnsi="Times New Roman" w:cs="Times New Roman"/>
          <w:sz w:val="22"/>
          <w:szCs w:val="22"/>
        </w:rPr>
        <w:t>l'Exposition</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coloniale</w:t>
      </w:r>
      <w:proofErr w:type="spellEnd"/>
      <w:r w:rsidRPr="004E7F15">
        <w:rPr>
          <w:rFonts w:ascii="Times New Roman" w:hAnsi="Times New Roman" w:cs="Times New Roman"/>
          <w:sz w:val="22"/>
          <w:szCs w:val="22"/>
        </w:rPr>
        <w:t xml:space="preserve"> de 1931: </w:t>
      </w:r>
    </w:p>
    <w:p w:rsidR="00632603" w:rsidRPr="004E7F15" w:rsidRDefault="00632603" w:rsidP="00632603">
      <w:pPr>
        <w:pStyle w:val="BodyText1"/>
        <w:shd w:val="clear" w:color="auto" w:fill="auto"/>
        <w:ind w:right="29"/>
        <w:rPr>
          <w:rFonts w:ascii="Times New Roman" w:hAnsi="Times New Roman" w:cs="Times New Roman"/>
          <w:sz w:val="22"/>
          <w:szCs w:val="22"/>
        </w:rPr>
      </w:pPr>
      <w:proofErr w:type="spellStart"/>
      <w:r w:rsidRPr="004E7F15">
        <w:rPr>
          <w:rFonts w:ascii="Times New Roman" w:hAnsi="Times New Roman" w:cs="Times New Roman"/>
          <w:sz w:val="22"/>
          <w:szCs w:val="22"/>
        </w:rPr>
        <w:t>Mythe</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republicaine</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ou</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mythe</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irnperiale</w:t>
      </w:r>
      <w:proofErr w:type="spellEnd"/>
      <w:r w:rsidRPr="004E7F15">
        <w:rPr>
          <w:rFonts w:ascii="Times New Roman" w:hAnsi="Times New Roman" w:cs="Times New Roman"/>
          <w:sz w:val="22"/>
          <w:szCs w:val="22"/>
        </w:rPr>
        <w:t>?’ in P. Nora (</w:t>
      </w:r>
      <w:proofErr w:type="spellStart"/>
      <w:r w:rsidRPr="004E7F15">
        <w:rPr>
          <w:rFonts w:ascii="Times New Roman" w:hAnsi="Times New Roman" w:cs="Times New Roman"/>
          <w:sz w:val="22"/>
          <w:szCs w:val="22"/>
        </w:rPr>
        <w:t>ed</w:t>
      </w:r>
      <w:proofErr w:type="spellEnd"/>
      <w:r w:rsidRPr="004E7F15">
        <w:rPr>
          <w:rFonts w:ascii="Times New Roman" w:hAnsi="Times New Roman" w:cs="Times New Roman"/>
          <w:sz w:val="22"/>
          <w:szCs w:val="22"/>
        </w:rPr>
        <w:t xml:space="preserve">) </w:t>
      </w:r>
      <w:r w:rsidRPr="004E7F15">
        <w:rPr>
          <w:rStyle w:val="BodytextItalic"/>
          <w:rFonts w:ascii="Times New Roman" w:hAnsi="Times New Roman" w:cs="Times New Roman"/>
          <w:i w:val="0"/>
        </w:rPr>
        <w:t xml:space="preserve">Les </w:t>
      </w:r>
      <w:proofErr w:type="spellStart"/>
      <w:r w:rsidRPr="004E7F15">
        <w:rPr>
          <w:rStyle w:val="BodytextItalic"/>
          <w:rFonts w:ascii="Times New Roman" w:hAnsi="Times New Roman" w:cs="Times New Roman"/>
          <w:i w:val="0"/>
        </w:rPr>
        <w:t>lieux</w:t>
      </w:r>
      <w:proofErr w:type="spellEnd"/>
      <w:r w:rsidRPr="004E7F15">
        <w:rPr>
          <w:rStyle w:val="BodytextItalic"/>
          <w:rFonts w:ascii="Times New Roman" w:hAnsi="Times New Roman" w:cs="Times New Roman"/>
          <w:i w:val="0"/>
        </w:rPr>
        <w:t xml:space="preserve"> de memoire: I La </w:t>
      </w:r>
      <w:proofErr w:type="spellStart"/>
      <w:r w:rsidRPr="004E7F15">
        <w:rPr>
          <w:rStyle w:val="BodytextItalic"/>
          <w:rFonts w:ascii="Times New Roman" w:hAnsi="Times New Roman" w:cs="Times New Roman"/>
          <w:i w:val="0"/>
        </w:rPr>
        <w:t>Republique</w:t>
      </w:r>
      <w:proofErr w:type="spellEnd"/>
      <w:r w:rsidRPr="004E7F15">
        <w:rPr>
          <w:rFonts w:ascii="Times New Roman" w:hAnsi="Times New Roman" w:cs="Times New Roman"/>
          <w:sz w:val="22"/>
          <w:szCs w:val="22"/>
        </w:rPr>
        <w:t xml:space="preserve"> </w:t>
      </w:r>
      <w:r w:rsidRPr="004E7F15">
        <w:rPr>
          <w:rFonts w:ascii="Times New Roman" w:hAnsi="Times New Roman" w:cs="Times New Roman"/>
          <w:sz w:val="22"/>
          <w:szCs w:val="22"/>
        </w:rPr>
        <w:tab/>
        <w:t>Paris.</w:t>
      </w:r>
    </w:p>
    <w:p w:rsidR="00632603" w:rsidRPr="004E7F15" w:rsidRDefault="00632603" w:rsidP="00632603">
      <w:pPr>
        <w:pStyle w:val="BodyText1"/>
        <w:shd w:val="clear" w:color="auto" w:fill="auto"/>
        <w:ind w:right="29"/>
        <w:rPr>
          <w:rFonts w:ascii="Times New Roman" w:hAnsi="Times New Roman" w:cs="Times New Roman"/>
          <w:sz w:val="22"/>
          <w:szCs w:val="22"/>
        </w:rPr>
      </w:pPr>
      <w:proofErr w:type="spellStart"/>
      <w:r w:rsidRPr="004E7F15">
        <w:rPr>
          <w:rFonts w:ascii="Times New Roman" w:hAnsi="Times New Roman" w:cs="Times New Roman"/>
          <w:sz w:val="22"/>
          <w:szCs w:val="22"/>
        </w:rPr>
        <w:t>Allwood</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Johni</w:t>
      </w:r>
      <w:proofErr w:type="spellEnd"/>
      <w:r w:rsidRPr="004E7F15">
        <w:rPr>
          <w:rFonts w:ascii="Times New Roman" w:hAnsi="Times New Roman" w:cs="Times New Roman"/>
          <w:sz w:val="22"/>
          <w:szCs w:val="22"/>
        </w:rPr>
        <w:t xml:space="preserve">. 1977. The Great Exhibitions. </w:t>
      </w:r>
      <w:r w:rsidRPr="004E7F15">
        <w:rPr>
          <w:rStyle w:val="Bodytext2NotItalic"/>
          <w:rFonts w:eastAsia="Gungsuh"/>
          <w:i w:val="0"/>
          <w:iCs w:val="0"/>
          <w:sz w:val="22"/>
          <w:szCs w:val="22"/>
        </w:rPr>
        <w:t>London.</w:t>
      </w:r>
    </w:p>
    <w:p w:rsidR="00632603" w:rsidRPr="004E7F15" w:rsidRDefault="00632603" w:rsidP="00632603">
      <w:pPr>
        <w:pStyle w:val="Bodytext20"/>
        <w:shd w:val="clear" w:color="auto" w:fill="auto"/>
        <w:spacing w:before="0"/>
        <w:ind w:right="29"/>
        <w:rPr>
          <w:rStyle w:val="Bodytext2NotItalic"/>
          <w:rFonts w:eastAsia="Batang"/>
          <w:i w:val="0"/>
          <w:iCs w:val="0"/>
          <w:sz w:val="22"/>
          <w:szCs w:val="22"/>
        </w:rPr>
      </w:pPr>
      <w:r w:rsidRPr="004E7F15">
        <w:rPr>
          <w:rStyle w:val="Bodytext2NotItalic"/>
          <w:rFonts w:eastAsia="Batang"/>
          <w:i w:val="0"/>
          <w:iCs w:val="0"/>
          <w:sz w:val="22"/>
          <w:szCs w:val="22"/>
        </w:rPr>
        <w:t xml:space="preserve">Benedict, Burton. 1983. </w:t>
      </w:r>
      <w:r w:rsidRPr="004E7F15">
        <w:rPr>
          <w:rFonts w:ascii="Times New Roman" w:hAnsi="Times New Roman" w:cs="Times New Roman"/>
          <w:sz w:val="22"/>
          <w:szCs w:val="22"/>
        </w:rPr>
        <w:t xml:space="preserve">The Anthropology of World's Fairs: San Francisco's Panama Pacific </w:t>
      </w:r>
      <w:r w:rsidRPr="004E7F15">
        <w:rPr>
          <w:rFonts w:ascii="Times New Roman" w:hAnsi="Times New Roman" w:cs="Times New Roman"/>
          <w:sz w:val="22"/>
          <w:szCs w:val="22"/>
        </w:rPr>
        <w:tab/>
      </w:r>
      <w:r w:rsidRPr="004E7F15">
        <w:rPr>
          <w:rFonts w:ascii="Times New Roman" w:hAnsi="Times New Roman" w:cs="Times New Roman"/>
          <w:sz w:val="22"/>
          <w:szCs w:val="22"/>
        </w:rPr>
        <w:tab/>
        <w:t xml:space="preserve">International Exposition of 1915 </w:t>
      </w:r>
      <w:r w:rsidRPr="004E7F15">
        <w:rPr>
          <w:rStyle w:val="Bodytext2NotItalic"/>
          <w:rFonts w:eastAsia="Batang"/>
          <w:i w:val="0"/>
          <w:iCs w:val="0"/>
          <w:sz w:val="22"/>
          <w:szCs w:val="22"/>
        </w:rPr>
        <w:t xml:space="preserve">Berkeley and London. </w:t>
      </w:r>
    </w:p>
    <w:p w:rsidR="00632603" w:rsidRPr="004E7F15" w:rsidRDefault="00632603" w:rsidP="00632603">
      <w:pPr>
        <w:pStyle w:val="Bodytext20"/>
        <w:shd w:val="clear" w:color="auto" w:fill="auto"/>
        <w:spacing w:before="0"/>
        <w:ind w:right="29"/>
        <w:rPr>
          <w:rFonts w:ascii="Times New Roman" w:hAnsi="Times New Roman" w:cs="Times New Roman"/>
          <w:sz w:val="22"/>
          <w:szCs w:val="22"/>
        </w:rPr>
      </w:pPr>
      <w:proofErr w:type="spellStart"/>
      <w:r w:rsidRPr="004E7F15">
        <w:rPr>
          <w:rStyle w:val="Bodytext2NotItalic"/>
          <w:rFonts w:eastAsia="Batang"/>
          <w:i w:val="0"/>
          <w:iCs w:val="0"/>
          <w:sz w:val="22"/>
          <w:szCs w:val="22"/>
        </w:rPr>
        <w:t>Beutler</w:t>
      </w:r>
      <w:proofErr w:type="spellEnd"/>
      <w:r w:rsidRPr="004E7F15">
        <w:rPr>
          <w:rStyle w:val="Bodytext2NotItalic"/>
          <w:rFonts w:eastAsia="Batang"/>
          <w:i w:val="0"/>
          <w:iCs w:val="0"/>
          <w:sz w:val="22"/>
          <w:szCs w:val="22"/>
        </w:rPr>
        <w:t xml:space="preserve">, C. 1973. </w:t>
      </w:r>
      <w:proofErr w:type="spellStart"/>
      <w:r w:rsidRPr="004E7F15">
        <w:rPr>
          <w:rFonts w:ascii="Times New Roman" w:hAnsi="Times New Roman" w:cs="Times New Roman"/>
          <w:sz w:val="22"/>
          <w:szCs w:val="22"/>
        </w:rPr>
        <w:t>Weltausstellungen</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im</w:t>
      </w:r>
      <w:proofErr w:type="spellEnd"/>
      <w:r w:rsidRPr="004E7F15">
        <w:rPr>
          <w:rFonts w:ascii="Times New Roman" w:hAnsi="Times New Roman" w:cs="Times New Roman"/>
          <w:sz w:val="22"/>
          <w:szCs w:val="22"/>
        </w:rPr>
        <w:t xml:space="preserve"> 19 </w:t>
      </w:r>
      <w:proofErr w:type="spellStart"/>
      <w:r w:rsidRPr="004E7F15">
        <w:rPr>
          <w:rFonts w:ascii="Times New Roman" w:hAnsi="Times New Roman" w:cs="Times New Roman"/>
          <w:sz w:val="22"/>
          <w:szCs w:val="22"/>
        </w:rPr>
        <w:t>Jahrhundert</w:t>
      </w:r>
      <w:proofErr w:type="spellEnd"/>
      <w:r w:rsidRPr="004E7F15">
        <w:rPr>
          <w:rFonts w:ascii="Times New Roman" w:hAnsi="Times New Roman" w:cs="Times New Roman"/>
          <w:sz w:val="22"/>
          <w:szCs w:val="22"/>
        </w:rPr>
        <w:t xml:space="preserve">. </w:t>
      </w:r>
      <w:r w:rsidRPr="004E7F15">
        <w:rPr>
          <w:rStyle w:val="Bodytext2NotItalic"/>
          <w:rFonts w:eastAsia="Batang"/>
          <w:i w:val="0"/>
          <w:iCs w:val="0"/>
          <w:sz w:val="22"/>
          <w:szCs w:val="22"/>
        </w:rPr>
        <w:t>Munich.</w:t>
      </w:r>
    </w:p>
    <w:p w:rsidR="00632603" w:rsidRPr="004E7F15" w:rsidRDefault="00632603" w:rsidP="00632603">
      <w:pPr>
        <w:pStyle w:val="BodyText1"/>
        <w:shd w:val="clear" w:color="auto" w:fill="auto"/>
        <w:ind w:right="29"/>
        <w:rPr>
          <w:rFonts w:ascii="Times New Roman" w:hAnsi="Times New Roman" w:cs="Times New Roman"/>
          <w:sz w:val="22"/>
          <w:szCs w:val="22"/>
        </w:rPr>
      </w:pPr>
      <w:r w:rsidRPr="004E7F15">
        <w:rPr>
          <w:rFonts w:ascii="Times New Roman" w:hAnsi="Times New Roman" w:cs="Times New Roman"/>
          <w:sz w:val="22"/>
          <w:szCs w:val="22"/>
        </w:rPr>
        <w:t xml:space="preserve">Betts, M. 1978. </w:t>
      </w:r>
      <w:proofErr w:type="spellStart"/>
      <w:r w:rsidRPr="004E7F15">
        <w:rPr>
          <w:rStyle w:val="BodytextItalic"/>
          <w:rFonts w:ascii="Times New Roman" w:hAnsi="Times New Roman" w:cs="Times New Roman"/>
          <w:i w:val="0"/>
        </w:rPr>
        <w:t>Tricouleur</w:t>
      </w:r>
      <w:proofErr w:type="spellEnd"/>
      <w:r w:rsidRPr="004E7F15">
        <w:rPr>
          <w:rStyle w:val="BodytextItalic"/>
          <w:rFonts w:ascii="Times New Roman" w:hAnsi="Times New Roman" w:cs="Times New Roman"/>
          <w:i w:val="0"/>
        </w:rPr>
        <w:t xml:space="preserve">: The French Overseas Empire. </w:t>
      </w:r>
      <w:r w:rsidRPr="004E7F15">
        <w:rPr>
          <w:rFonts w:ascii="Times New Roman" w:hAnsi="Times New Roman" w:cs="Times New Roman"/>
          <w:sz w:val="22"/>
          <w:szCs w:val="22"/>
        </w:rPr>
        <w:t xml:space="preserve">London and New York. </w:t>
      </w:r>
    </w:p>
    <w:p w:rsidR="00632603" w:rsidRPr="004E7F15" w:rsidRDefault="00632603" w:rsidP="00632603">
      <w:pPr>
        <w:pStyle w:val="BodyText1"/>
        <w:shd w:val="clear" w:color="auto" w:fill="auto"/>
        <w:ind w:right="29"/>
        <w:rPr>
          <w:rFonts w:ascii="Times New Roman" w:hAnsi="Times New Roman" w:cs="Times New Roman"/>
          <w:sz w:val="22"/>
          <w:szCs w:val="22"/>
        </w:rPr>
      </w:pPr>
      <w:r w:rsidRPr="004E7F15">
        <w:rPr>
          <w:rFonts w:ascii="Times New Roman" w:hAnsi="Times New Roman" w:cs="Times New Roman"/>
          <w:sz w:val="22"/>
          <w:szCs w:val="22"/>
        </w:rPr>
        <w:t xml:space="preserve">British Empire Section. 1924. </w:t>
      </w:r>
      <w:r w:rsidRPr="004E7F15">
        <w:rPr>
          <w:rStyle w:val="BodytextItalic"/>
          <w:rFonts w:ascii="Times New Roman" w:hAnsi="Times New Roman" w:cs="Times New Roman"/>
          <w:i w:val="0"/>
        </w:rPr>
        <w:t xml:space="preserve">The Times </w:t>
      </w:r>
      <w:r w:rsidRPr="004E7F15">
        <w:rPr>
          <w:rFonts w:ascii="Times New Roman" w:hAnsi="Times New Roman" w:cs="Times New Roman"/>
          <w:sz w:val="22"/>
          <w:szCs w:val="22"/>
        </w:rPr>
        <w:t xml:space="preserve">London, April 23. </w:t>
      </w:r>
    </w:p>
    <w:p w:rsidR="00632603" w:rsidRPr="004E7F15" w:rsidRDefault="00632603" w:rsidP="00632603">
      <w:pPr>
        <w:pStyle w:val="BodyText1"/>
        <w:shd w:val="clear" w:color="auto" w:fill="auto"/>
        <w:ind w:right="29"/>
        <w:rPr>
          <w:rFonts w:ascii="Times New Roman" w:hAnsi="Times New Roman" w:cs="Times New Roman"/>
          <w:sz w:val="22"/>
          <w:szCs w:val="22"/>
        </w:rPr>
      </w:pPr>
      <w:r w:rsidRPr="004E7F15">
        <w:rPr>
          <w:rFonts w:ascii="Times New Roman" w:hAnsi="Times New Roman" w:cs="Times New Roman"/>
          <w:sz w:val="22"/>
          <w:szCs w:val="22"/>
        </w:rPr>
        <w:t xml:space="preserve">Francis, David R. 1913. </w:t>
      </w:r>
      <w:r w:rsidRPr="004E7F15">
        <w:rPr>
          <w:rStyle w:val="BodytextItalic"/>
          <w:rFonts w:ascii="Times New Roman" w:hAnsi="Times New Roman" w:cs="Times New Roman"/>
          <w:i w:val="0"/>
        </w:rPr>
        <w:t xml:space="preserve">The Universal Exposition of 1904. </w:t>
      </w:r>
      <w:r w:rsidRPr="004E7F15">
        <w:rPr>
          <w:rFonts w:ascii="Times New Roman" w:hAnsi="Times New Roman" w:cs="Times New Roman"/>
          <w:sz w:val="22"/>
          <w:szCs w:val="22"/>
        </w:rPr>
        <w:t>St.</w:t>
      </w:r>
      <w:r>
        <w:rPr>
          <w:rFonts w:ascii="Times New Roman" w:hAnsi="Times New Roman" w:cs="Times New Roman"/>
          <w:sz w:val="22"/>
          <w:szCs w:val="22"/>
        </w:rPr>
        <w:t xml:space="preserve"> </w:t>
      </w:r>
      <w:r w:rsidRPr="004E7F15">
        <w:rPr>
          <w:rFonts w:ascii="Times New Roman" w:hAnsi="Times New Roman" w:cs="Times New Roman"/>
          <w:sz w:val="22"/>
          <w:szCs w:val="22"/>
        </w:rPr>
        <w:t>Louis.</w:t>
      </w:r>
    </w:p>
    <w:p w:rsidR="00632603" w:rsidRPr="004E7F15" w:rsidRDefault="00632603" w:rsidP="00632603">
      <w:pPr>
        <w:pStyle w:val="BodyText1"/>
        <w:shd w:val="clear" w:color="auto" w:fill="auto"/>
        <w:ind w:right="29"/>
        <w:rPr>
          <w:rFonts w:ascii="Times New Roman" w:hAnsi="Times New Roman" w:cs="Times New Roman"/>
          <w:sz w:val="22"/>
          <w:szCs w:val="22"/>
        </w:rPr>
      </w:pPr>
      <w:proofErr w:type="spellStart"/>
      <w:r w:rsidRPr="004E7F15">
        <w:rPr>
          <w:rFonts w:ascii="Times New Roman" w:hAnsi="Times New Roman" w:cs="Times New Roman"/>
          <w:sz w:val="22"/>
          <w:szCs w:val="22"/>
        </w:rPr>
        <w:t>Hobsbawm</w:t>
      </w:r>
      <w:proofErr w:type="spellEnd"/>
      <w:r w:rsidRPr="004E7F15">
        <w:rPr>
          <w:rFonts w:ascii="Times New Roman" w:hAnsi="Times New Roman" w:cs="Times New Roman"/>
          <w:sz w:val="22"/>
          <w:szCs w:val="22"/>
        </w:rPr>
        <w:t>, Eric and Terence Ranger (</w:t>
      </w:r>
      <w:proofErr w:type="spellStart"/>
      <w:r w:rsidRPr="004E7F15">
        <w:rPr>
          <w:rFonts w:ascii="Times New Roman" w:hAnsi="Times New Roman" w:cs="Times New Roman"/>
          <w:sz w:val="22"/>
          <w:szCs w:val="22"/>
        </w:rPr>
        <w:t>eds</w:t>
      </w:r>
      <w:proofErr w:type="spellEnd"/>
      <w:r w:rsidRPr="004E7F15">
        <w:rPr>
          <w:rFonts w:ascii="Times New Roman" w:hAnsi="Times New Roman" w:cs="Times New Roman"/>
          <w:sz w:val="22"/>
          <w:szCs w:val="22"/>
        </w:rPr>
        <w:t xml:space="preserve"> ). 1983. </w:t>
      </w:r>
      <w:r w:rsidRPr="004E7F15">
        <w:rPr>
          <w:rStyle w:val="BodytextItalic"/>
          <w:rFonts w:ascii="Times New Roman" w:hAnsi="Times New Roman" w:cs="Times New Roman"/>
          <w:i w:val="0"/>
        </w:rPr>
        <w:t>The Invention of Tradition.</w:t>
      </w:r>
      <w:r w:rsidRPr="004E7F15">
        <w:rPr>
          <w:rFonts w:ascii="Times New Roman" w:hAnsi="Times New Roman" w:cs="Times New Roman"/>
          <w:sz w:val="22"/>
          <w:szCs w:val="22"/>
        </w:rPr>
        <w:t xml:space="preserve"> Cambridge.</w:t>
      </w:r>
    </w:p>
    <w:p w:rsidR="00632603" w:rsidRPr="004E7F15" w:rsidRDefault="00632603" w:rsidP="00632603">
      <w:pPr>
        <w:pStyle w:val="BodyText1"/>
        <w:shd w:val="clear" w:color="auto" w:fill="auto"/>
        <w:ind w:right="29"/>
        <w:rPr>
          <w:rFonts w:ascii="Times New Roman" w:hAnsi="Times New Roman" w:cs="Times New Roman"/>
          <w:sz w:val="22"/>
          <w:szCs w:val="22"/>
        </w:rPr>
      </w:pPr>
      <w:proofErr w:type="spellStart"/>
      <w:r w:rsidRPr="004E7F15">
        <w:rPr>
          <w:rFonts w:ascii="Times New Roman" w:hAnsi="Times New Roman" w:cs="Times New Roman"/>
          <w:sz w:val="22"/>
          <w:szCs w:val="22"/>
        </w:rPr>
        <w:t>Hodier</w:t>
      </w:r>
      <w:proofErr w:type="spellEnd"/>
      <w:r w:rsidRPr="004E7F15">
        <w:rPr>
          <w:rFonts w:ascii="Times New Roman" w:hAnsi="Times New Roman" w:cs="Times New Roman"/>
          <w:sz w:val="22"/>
          <w:szCs w:val="22"/>
        </w:rPr>
        <w:t xml:space="preserve">, C. 1983. </w:t>
      </w:r>
      <w:proofErr w:type="spellStart"/>
      <w:r w:rsidRPr="004E7F15">
        <w:rPr>
          <w:rFonts w:ascii="Times New Roman" w:hAnsi="Times New Roman" w:cs="Times New Roman"/>
          <w:sz w:val="22"/>
          <w:szCs w:val="22"/>
        </w:rPr>
        <w:t>L'epopee</w:t>
      </w:r>
      <w:proofErr w:type="spellEnd"/>
      <w:r w:rsidRPr="004E7F15">
        <w:rPr>
          <w:rFonts w:ascii="Times New Roman" w:hAnsi="Times New Roman" w:cs="Times New Roman"/>
          <w:sz w:val="22"/>
          <w:szCs w:val="22"/>
        </w:rPr>
        <w:t xml:space="preserve"> de la decolonisation &amp; travers les expositions </w:t>
      </w:r>
      <w:proofErr w:type="spellStart"/>
      <w:r w:rsidRPr="004E7F15">
        <w:rPr>
          <w:rFonts w:ascii="Times New Roman" w:hAnsi="Times New Roman" w:cs="Times New Roman"/>
          <w:sz w:val="22"/>
          <w:szCs w:val="22"/>
        </w:rPr>
        <w:t>universelles</w:t>
      </w:r>
      <w:proofErr w:type="spellEnd"/>
      <w:r w:rsidRPr="004E7F15">
        <w:rPr>
          <w:rFonts w:ascii="Times New Roman" w:hAnsi="Times New Roman" w:cs="Times New Roman"/>
          <w:sz w:val="22"/>
          <w:szCs w:val="22"/>
        </w:rPr>
        <w:t xml:space="preserve"> du </w:t>
      </w:r>
      <w:proofErr w:type="spellStart"/>
      <w:r w:rsidRPr="004E7F15">
        <w:rPr>
          <w:rFonts w:ascii="Times New Roman" w:hAnsi="Times New Roman" w:cs="Times New Roman"/>
          <w:sz w:val="22"/>
          <w:szCs w:val="22"/>
        </w:rPr>
        <w:t>XXe</w:t>
      </w:r>
      <w:proofErr w:type="spellEnd"/>
      <w:r w:rsidRPr="004E7F15">
        <w:rPr>
          <w:rFonts w:ascii="Times New Roman" w:hAnsi="Times New Roman" w:cs="Times New Roman"/>
          <w:sz w:val="22"/>
          <w:szCs w:val="22"/>
        </w:rPr>
        <w:t xml:space="preserve"> siècle </w:t>
      </w:r>
      <w:r w:rsidRPr="004E7F15">
        <w:rPr>
          <w:rFonts w:ascii="Times New Roman" w:hAnsi="Times New Roman" w:cs="Times New Roman"/>
          <w:sz w:val="22"/>
          <w:szCs w:val="22"/>
        </w:rPr>
        <w:tab/>
        <w:t xml:space="preserve">in </w:t>
      </w:r>
      <w:r w:rsidRPr="004E7F15">
        <w:rPr>
          <w:rStyle w:val="BodytextItalic"/>
          <w:rFonts w:ascii="Times New Roman" w:hAnsi="Times New Roman" w:cs="Times New Roman"/>
          <w:i w:val="0"/>
        </w:rPr>
        <w:t xml:space="preserve">Le </w:t>
      </w:r>
      <w:proofErr w:type="spellStart"/>
      <w:r w:rsidRPr="004E7F15">
        <w:rPr>
          <w:rStyle w:val="BodytextItalic"/>
          <w:rFonts w:ascii="Times New Roman" w:hAnsi="Times New Roman" w:cs="Times New Roman"/>
          <w:i w:val="0"/>
        </w:rPr>
        <w:t>livre</w:t>
      </w:r>
      <w:proofErr w:type="spellEnd"/>
      <w:r w:rsidRPr="004E7F15">
        <w:rPr>
          <w:rStyle w:val="BodytextItalic"/>
          <w:rFonts w:ascii="Times New Roman" w:hAnsi="Times New Roman" w:cs="Times New Roman"/>
          <w:i w:val="0"/>
        </w:rPr>
        <w:t xml:space="preserve"> des expositions </w:t>
      </w:r>
      <w:proofErr w:type="spellStart"/>
      <w:r w:rsidRPr="004E7F15">
        <w:rPr>
          <w:rStyle w:val="BodytextItalic"/>
          <w:rFonts w:ascii="Times New Roman" w:hAnsi="Times New Roman" w:cs="Times New Roman"/>
          <w:i w:val="0"/>
        </w:rPr>
        <w:t>universelles</w:t>
      </w:r>
      <w:proofErr w:type="spellEnd"/>
      <w:r w:rsidRPr="004E7F15">
        <w:rPr>
          <w:rStyle w:val="BodytextItalic"/>
          <w:rFonts w:ascii="Times New Roman" w:hAnsi="Times New Roman" w:cs="Times New Roman"/>
          <w:i w:val="0"/>
        </w:rPr>
        <w:t xml:space="preserve">, </w:t>
      </w:r>
      <w:r w:rsidRPr="004E7F15">
        <w:rPr>
          <w:rFonts w:ascii="Times New Roman" w:hAnsi="Times New Roman" w:cs="Times New Roman"/>
          <w:sz w:val="22"/>
          <w:szCs w:val="22"/>
        </w:rPr>
        <w:t>1851-1989.</w:t>
      </w:r>
      <w:r w:rsidRPr="004E7F15">
        <w:rPr>
          <w:rStyle w:val="Bodytext2NotItalic"/>
          <w:rFonts w:eastAsia="Gungsuh"/>
          <w:i w:val="0"/>
          <w:iCs w:val="0"/>
          <w:sz w:val="22"/>
          <w:szCs w:val="22"/>
        </w:rPr>
        <w:t xml:space="preserve"> Paris.</w:t>
      </w:r>
      <w:r>
        <w:rPr>
          <w:rStyle w:val="Bodytext2NotItalic"/>
          <w:rFonts w:eastAsia="Gungsuh"/>
          <w:i w:val="0"/>
          <w:iCs w:val="0"/>
          <w:sz w:val="22"/>
          <w:szCs w:val="22"/>
        </w:rPr>
        <w:t xml:space="preserve"> </w:t>
      </w:r>
      <w:r w:rsidRPr="004E7F15">
        <w:rPr>
          <w:rFonts w:ascii="Times New Roman" w:hAnsi="Times New Roman" w:cs="Times New Roman"/>
          <w:sz w:val="22"/>
          <w:szCs w:val="22"/>
        </w:rPr>
        <w:t>L' Illustration</w:t>
      </w:r>
      <w:r w:rsidRPr="004E7F15">
        <w:rPr>
          <w:rStyle w:val="Bodytext2NotItalic"/>
          <w:rFonts w:eastAsia="Gungsuh"/>
          <w:i w:val="0"/>
          <w:iCs w:val="0"/>
          <w:sz w:val="22"/>
          <w:szCs w:val="22"/>
        </w:rPr>
        <w:t xml:space="preserve"> 1931. </w:t>
      </w:r>
      <w:r w:rsidRPr="004E7F15">
        <w:rPr>
          <w:rFonts w:ascii="Times New Roman" w:hAnsi="Times New Roman" w:cs="Times New Roman"/>
          <w:sz w:val="22"/>
          <w:szCs w:val="22"/>
        </w:rPr>
        <w:t xml:space="preserve">Paris, 23 </w:t>
      </w:r>
      <w:proofErr w:type="spellStart"/>
      <w:r w:rsidRPr="004E7F15">
        <w:rPr>
          <w:rFonts w:ascii="Times New Roman" w:hAnsi="Times New Roman" w:cs="Times New Roman"/>
          <w:sz w:val="22"/>
          <w:szCs w:val="22"/>
        </w:rPr>
        <w:t>mai</w:t>
      </w:r>
      <w:proofErr w:type="spellEnd"/>
      <w:r w:rsidRPr="004E7F15">
        <w:rPr>
          <w:rFonts w:ascii="Times New Roman" w:hAnsi="Times New Roman" w:cs="Times New Roman"/>
          <w:sz w:val="22"/>
          <w:szCs w:val="22"/>
        </w:rPr>
        <w:t>.</w:t>
      </w:r>
    </w:p>
    <w:p w:rsidR="00632603" w:rsidRPr="004E7F15" w:rsidRDefault="00632603" w:rsidP="00632603">
      <w:pPr>
        <w:pStyle w:val="BodyText1"/>
        <w:shd w:val="clear" w:color="auto" w:fill="auto"/>
        <w:ind w:right="29"/>
        <w:rPr>
          <w:rFonts w:ascii="Times New Roman" w:hAnsi="Times New Roman" w:cs="Times New Roman"/>
          <w:sz w:val="22"/>
          <w:szCs w:val="22"/>
        </w:rPr>
      </w:pPr>
      <w:r w:rsidRPr="004E7F15">
        <w:rPr>
          <w:rFonts w:ascii="Times New Roman" w:hAnsi="Times New Roman" w:cs="Times New Roman"/>
          <w:sz w:val="22"/>
          <w:szCs w:val="22"/>
        </w:rPr>
        <w:t xml:space="preserve">Japan World Exposition. 1972. </w:t>
      </w:r>
      <w:r w:rsidRPr="004E7F15">
        <w:rPr>
          <w:rStyle w:val="BodytextItalic"/>
          <w:rFonts w:ascii="Times New Roman" w:hAnsi="Times New Roman" w:cs="Times New Roman"/>
          <w:i w:val="0"/>
        </w:rPr>
        <w:t>Osaka 1970 Official Report</w:t>
      </w:r>
      <w:r w:rsidRPr="004E7F15">
        <w:rPr>
          <w:rFonts w:ascii="Times New Roman" w:hAnsi="Times New Roman" w:cs="Times New Roman"/>
          <w:sz w:val="22"/>
          <w:szCs w:val="22"/>
        </w:rPr>
        <w:t xml:space="preserve"> Osaka. </w:t>
      </w:r>
    </w:p>
    <w:p w:rsidR="00632603" w:rsidRPr="004E7F15" w:rsidRDefault="00632603" w:rsidP="00632603">
      <w:pPr>
        <w:pStyle w:val="BodyText1"/>
        <w:shd w:val="clear" w:color="auto" w:fill="auto"/>
        <w:ind w:right="29"/>
        <w:rPr>
          <w:rFonts w:ascii="Times New Roman" w:hAnsi="Times New Roman" w:cs="Times New Roman"/>
          <w:sz w:val="22"/>
          <w:szCs w:val="22"/>
        </w:rPr>
      </w:pPr>
      <w:proofErr w:type="spellStart"/>
      <w:r w:rsidRPr="004E7F15">
        <w:rPr>
          <w:rFonts w:ascii="Times New Roman" w:hAnsi="Times New Roman" w:cs="Times New Roman"/>
          <w:sz w:val="22"/>
          <w:szCs w:val="22"/>
        </w:rPr>
        <w:t>Keim</w:t>
      </w:r>
      <w:proofErr w:type="spellEnd"/>
      <w:r w:rsidRPr="004E7F15">
        <w:rPr>
          <w:rFonts w:ascii="Times New Roman" w:hAnsi="Times New Roman" w:cs="Times New Roman"/>
          <w:sz w:val="22"/>
          <w:szCs w:val="22"/>
        </w:rPr>
        <w:t xml:space="preserve">, Albert. 1931 : Manuel de 1'Exposition </w:t>
      </w:r>
      <w:proofErr w:type="spellStart"/>
      <w:r w:rsidRPr="004E7F15">
        <w:rPr>
          <w:rFonts w:ascii="Times New Roman" w:hAnsi="Times New Roman" w:cs="Times New Roman"/>
          <w:sz w:val="22"/>
          <w:szCs w:val="22"/>
        </w:rPr>
        <w:t>Coloniale</w:t>
      </w:r>
      <w:proofErr w:type="spellEnd"/>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Internationale</w:t>
      </w:r>
      <w:proofErr w:type="spellEnd"/>
      <w:r w:rsidRPr="004E7F15">
        <w:rPr>
          <w:rFonts w:ascii="Times New Roman" w:hAnsi="Times New Roman" w:cs="Times New Roman"/>
          <w:sz w:val="22"/>
          <w:szCs w:val="22"/>
        </w:rPr>
        <w:t xml:space="preserve"> de Paris 1931. Paris.</w:t>
      </w:r>
    </w:p>
    <w:p w:rsidR="00632603" w:rsidRPr="004E7F15" w:rsidRDefault="00632603" w:rsidP="00632603">
      <w:pPr>
        <w:pStyle w:val="BodyText1"/>
        <w:shd w:val="clear" w:color="auto" w:fill="auto"/>
        <w:ind w:right="29"/>
        <w:rPr>
          <w:rFonts w:ascii="Times New Roman" w:hAnsi="Times New Roman" w:cs="Times New Roman"/>
          <w:sz w:val="22"/>
          <w:szCs w:val="22"/>
        </w:rPr>
      </w:pPr>
      <w:r w:rsidRPr="004E7F15">
        <w:rPr>
          <w:rFonts w:ascii="Times New Roman" w:hAnsi="Times New Roman" w:cs="Times New Roman"/>
          <w:sz w:val="22"/>
          <w:szCs w:val="22"/>
        </w:rPr>
        <w:t xml:space="preserve">Lomas, S. C. (ed.). 1911. </w:t>
      </w:r>
      <w:r w:rsidRPr="004E7F15">
        <w:rPr>
          <w:rStyle w:val="BodytextItalic"/>
          <w:rFonts w:ascii="Times New Roman" w:hAnsi="Times New Roman" w:cs="Times New Roman"/>
          <w:i w:val="0"/>
        </w:rPr>
        <w:t>Festival of Empire Souvenir of the Pageant</w:t>
      </w:r>
      <w:r w:rsidRPr="004E7F15">
        <w:rPr>
          <w:rFonts w:ascii="Times New Roman" w:hAnsi="Times New Roman" w:cs="Times New Roman"/>
          <w:sz w:val="22"/>
          <w:szCs w:val="22"/>
        </w:rPr>
        <w:t xml:space="preserve"> London. </w:t>
      </w:r>
    </w:p>
    <w:p w:rsidR="00632603" w:rsidRPr="004E7F15" w:rsidRDefault="00632603" w:rsidP="00632603">
      <w:pPr>
        <w:pStyle w:val="BodyText1"/>
        <w:shd w:val="clear" w:color="auto" w:fill="auto"/>
        <w:ind w:right="29"/>
        <w:rPr>
          <w:rFonts w:ascii="Times New Roman" w:hAnsi="Times New Roman" w:cs="Times New Roman"/>
          <w:sz w:val="22"/>
          <w:szCs w:val="22"/>
        </w:rPr>
      </w:pPr>
      <w:proofErr w:type="spellStart"/>
      <w:r w:rsidRPr="004E7F15">
        <w:rPr>
          <w:rFonts w:ascii="Times New Roman" w:hAnsi="Times New Roman" w:cs="Times New Roman"/>
          <w:sz w:val="22"/>
          <w:szCs w:val="22"/>
        </w:rPr>
        <w:t>Luckhurst</w:t>
      </w:r>
      <w:proofErr w:type="spellEnd"/>
      <w:r w:rsidRPr="004E7F15">
        <w:rPr>
          <w:rFonts w:ascii="Times New Roman" w:hAnsi="Times New Roman" w:cs="Times New Roman"/>
          <w:sz w:val="22"/>
          <w:szCs w:val="22"/>
        </w:rPr>
        <w:t xml:space="preserve">, Kenneth W. 1951. </w:t>
      </w:r>
      <w:r w:rsidRPr="004E7F15">
        <w:rPr>
          <w:rStyle w:val="BodytextItalic"/>
          <w:rFonts w:ascii="Times New Roman" w:hAnsi="Times New Roman" w:cs="Times New Roman"/>
          <w:i w:val="0"/>
        </w:rPr>
        <w:t>The Story of Exhibitions.</w:t>
      </w:r>
      <w:r w:rsidRPr="004E7F15">
        <w:rPr>
          <w:rFonts w:ascii="Times New Roman" w:hAnsi="Times New Roman" w:cs="Times New Roman"/>
          <w:sz w:val="22"/>
          <w:szCs w:val="22"/>
        </w:rPr>
        <w:t xml:space="preserve"> London and New York.</w:t>
      </w:r>
    </w:p>
    <w:p w:rsidR="00632603" w:rsidRPr="004E7F15" w:rsidRDefault="00632603" w:rsidP="00632603">
      <w:pPr>
        <w:pStyle w:val="BodyText1"/>
        <w:shd w:val="clear" w:color="auto" w:fill="auto"/>
        <w:spacing w:line="240" w:lineRule="auto"/>
        <w:contextualSpacing/>
        <w:rPr>
          <w:rStyle w:val="BodytextNotItalic"/>
          <w:rFonts w:eastAsia="Batang"/>
          <w:i w:val="0"/>
          <w:sz w:val="22"/>
          <w:szCs w:val="22"/>
        </w:rPr>
      </w:pPr>
      <w:proofErr w:type="spellStart"/>
      <w:r w:rsidRPr="004E7F15">
        <w:rPr>
          <w:rStyle w:val="BodytextNotItalic"/>
          <w:rFonts w:eastAsia="Batang"/>
          <w:i w:val="0"/>
          <w:sz w:val="22"/>
          <w:szCs w:val="22"/>
        </w:rPr>
        <w:t>MacKenzie</w:t>
      </w:r>
      <w:proofErr w:type="spellEnd"/>
      <w:r w:rsidRPr="004E7F15">
        <w:rPr>
          <w:rStyle w:val="BodytextNotItalic"/>
          <w:rFonts w:eastAsia="Batang"/>
          <w:i w:val="0"/>
          <w:sz w:val="22"/>
          <w:szCs w:val="22"/>
        </w:rPr>
        <w:t xml:space="preserve">, John M. </w:t>
      </w:r>
      <w:r w:rsidRPr="004E7F15">
        <w:rPr>
          <w:rFonts w:ascii="Times New Roman" w:hAnsi="Times New Roman" w:cs="Times New Roman"/>
          <w:sz w:val="22"/>
          <w:szCs w:val="22"/>
        </w:rPr>
        <w:t>Propaganda and Empire. The Manipulation of British Public Opinion 1880-</w:t>
      </w:r>
      <w:r w:rsidRPr="004E7F15">
        <w:rPr>
          <w:rFonts w:ascii="Times New Roman" w:hAnsi="Times New Roman" w:cs="Times New Roman"/>
          <w:sz w:val="22"/>
          <w:szCs w:val="22"/>
        </w:rPr>
        <w:tab/>
        <w:t xml:space="preserve">1960. </w:t>
      </w:r>
      <w:proofErr w:type="spellStart"/>
      <w:r w:rsidRPr="004E7F15">
        <w:rPr>
          <w:rStyle w:val="BodytextNotItalic"/>
          <w:rFonts w:eastAsia="Batang"/>
          <w:i w:val="0"/>
          <w:sz w:val="22"/>
          <w:szCs w:val="22"/>
        </w:rPr>
        <w:t>Manchesler</w:t>
      </w:r>
      <w:proofErr w:type="spellEnd"/>
      <w:r w:rsidRPr="004E7F15">
        <w:rPr>
          <w:rStyle w:val="BodytextNotItalic"/>
          <w:rFonts w:eastAsia="Batang"/>
          <w:i w:val="0"/>
          <w:sz w:val="22"/>
          <w:szCs w:val="22"/>
        </w:rPr>
        <w:t xml:space="preserve"> </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roofErr w:type="spellStart"/>
      <w:r w:rsidRPr="004E7F15">
        <w:rPr>
          <w:rStyle w:val="BodytextNotItalic"/>
          <w:rFonts w:eastAsia="Batang"/>
          <w:i w:val="0"/>
          <w:sz w:val="22"/>
          <w:szCs w:val="22"/>
        </w:rPr>
        <w:lastRenderedPageBreak/>
        <w:t>Prussin</w:t>
      </w:r>
      <w:proofErr w:type="spellEnd"/>
      <w:r w:rsidRPr="004E7F15">
        <w:rPr>
          <w:rStyle w:val="BodytextNotItalic"/>
          <w:rFonts w:eastAsia="Batang"/>
          <w:i w:val="0"/>
          <w:sz w:val="22"/>
          <w:szCs w:val="22"/>
        </w:rPr>
        <w:t xml:space="preserve">, </w:t>
      </w:r>
      <w:proofErr w:type="spellStart"/>
      <w:r w:rsidRPr="004E7F15">
        <w:rPr>
          <w:rStyle w:val="BodytextNotItalic"/>
          <w:rFonts w:eastAsia="Batang"/>
          <w:i w:val="0"/>
          <w:sz w:val="22"/>
          <w:szCs w:val="22"/>
        </w:rPr>
        <w:t>Pnissin</w:t>
      </w:r>
      <w:proofErr w:type="spellEnd"/>
      <w:r w:rsidRPr="004E7F15">
        <w:rPr>
          <w:rStyle w:val="BodytextNotItalic"/>
          <w:rFonts w:eastAsia="Batang"/>
          <w:i w:val="0"/>
          <w:sz w:val="22"/>
          <w:szCs w:val="22"/>
        </w:rPr>
        <w:t xml:space="preserve">. 1986. </w:t>
      </w:r>
      <w:proofErr w:type="spellStart"/>
      <w:r w:rsidRPr="004E7F15">
        <w:rPr>
          <w:rFonts w:ascii="Times New Roman" w:hAnsi="Times New Roman" w:cs="Times New Roman"/>
          <w:sz w:val="22"/>
          <w:szCs w:val="22"/>
        </w:rPr>
        <w:t>Hatumere</w:t>
      </w:r>
      <w:proofErr w:type="spellEnd"/>
      <w:r w:rsidRPr="004E7F15">
        <w:rPr>
          <w:rFonts w:ascii="Times New Roman" w:hAnsi="Times New Roman" w:cs="Times New Roman"/>
          <w:sz w:val="22"/>
          <w:szCs w:val="22"/>
        </w:rPr>
        <w:t xml:space="preserve">: Islamic Design in West Africa. </w:t>
      </w:r>
      <w:r w:rsidRPr="004E7F15">
        <w:rPr>
          <w:rStyle w:val="BodytextNotItalic"/>
          <w:rFonts w:eastAsia="Batang"/>
          <w:i w:val="0"/>
          <w:sz w:val="22"/>
          <w:szCs w:val="22"/>
        </w:rPr>
        <w:t>Berkeley, Los Angeles, London.</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roofErr w:type="spellStart"/>
      <w:r w:rsidRPr="004E7F15">
        <w:rPr>
          <w:rStyle w:val="BodytextNotItalic"/>
          <w:rFonts w:eastAsia="Batang"/>
          <w:i w:val="0"/>
          <w:sz w:val="22"/>
          <w:szCs w:val="22"/>
        </w:rPr>
        <w:t>Rydell</w:t>
      </w:r>
      <w:proofErr w:type="spellEnd"/>
      <w:r w:rsidRPr="004E7F15">
        <w:rPr>
          <w:rStyle w:val="BodytextNotItalic"/>
          <w:rFonts w:eastAsia="Batang"/>
          <w:i w:val="0"/>
          <w:sz w:val="22"/>
          <w:szCs w:val="22"/>
        </w:rPr>
        <w:t xml:space="preserve">, Robert W. 1984. </w:t>
      </w:r>
      <w:r w:rsidRPr="004E7F15">
        <w:rPr>
          <w:rFonts w:ascii="Times New Roman" w:hAnsi="Times New Roman" w:cs="Times New Roman"/>
          <w:sz w:val="22"/>
          <w:szCs w:val="22"/>
        </w:rPr>
        <w:t xml:space="preserve">All the World's a Fair: Visions of Empire at American International </w:t>
      </w:r>
      <w:r w:rsidRPr="004E7F15">
        <w:rPr>
          <w:rFonts w:ascii="Times New Roman" w:hAnsi="Times New Roman" w:cs="Times New Roman"/>
          <w:sz w:val="22"/>
          <w:szCs w:val="22"/>
        </w:rPr>
        <w:tab/>
        <w:t xml:space="preserve">Expositions 1876-1916. </w:t>
      </w:r>
      <w:r w:rsidRPr="004E7F15">
        <w:rPr>
          <w:rStyle w:val="BodytextNotItalic"/>
          <w:rFonts w:eastAsia="Batang"/>
          <w:i w:val="0"/>
          <w:sz w:val="22"/>
          <w:szCs w:val="22"/>
        </w:rPr>
        <w:t>Chicago.</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Style w:val="BodytextNotItalic"/>
          <w:rFonts w:eastAsia="Batang"/>
          <w:i w:val="0"/>
          <w:sz w:val="22"/>
          <w:szCs w:val="22"/>
        </w:rPr>
        <w:t xml:space="preserve">Schneider. William H. 1982. </w:t>
      </w:r>
      <w:r w:rsidRPr="004E7F15">
        <w:rPr>
          <w:rFonts w:ascii="Times New Roman" w:hAnsi="Times New Roman" w:cs="Times New Roman"/>
          <w:sz w:val="22"/>
          <w:szCs w:val="22"/>
        </w:rPr>
        <w:t>An Empire for the Masses: The French Popular Image of Africa, 1870-</w:t>
      </w:r>
      <w:r w:rsidRPr="004E7F15">
        <w:rPr>
          <w:rFonts w:ascii="Times New Roman" w:hAnsi="Times New Roman" w:cs="Times New Roman"/>
          <w:sz w:val="22"/>
          <w:szCs w:val="22"/>
        </w:rPr>
        <w:tab/>
        <w:t xml:space="preserve">1900. </w:t>
      </w:r>
      <w:r w:rsidRPr="004E7F15">
        <w:rPr>
          <w:rStyle w:val="BodytextNotItalic"/>
          <w:rFonts w:eastAsia="Batang"/>
          <w:i w:val="0"/>
          <w:sz w:val="22"/>
          <w:szCs w:val="22"/>
        </w:rPr>
        <w:t>Westport,</w:t>
      </w:r>
    </w:p>
    <w:p w:rsidR="00632603" w:rsidRPr="004E7F15" w:rsidRDefault="00632603" w:rsidP="00632603">
      <w:pPr>
        <w:pStyle w:val="Bodytext20"/>
        <w:shd w:val="clear" w:color="auto" w:fill="auto"/>
        <w:spacing w:before="0" w:line="240" w:lineRule="auto"/>
        <w:contextualSpacing/>
        <w:rPr>
          <w:rFonts w:ascii="Times New Roman" w:hAnsi="Times New Roman" w:cs="Times New Roman"/>
          <w:sz w:val="22"/>
          <w:szCs w:val="22"/>
        </w:rPr>
      </w:pPr>
      <w:proofErr w:type="spellStart"/>
      <w:r w:rsidRPr="004E7F15">
        <w:rPr>
          <w:rFonts w:ascii="Times New Roman" w:hAnsi="Times New Roman" w:cs="Times New Roman"/>
          <w:sz w:val="22"/>
          <w:szCs w:val="22"/>
        </w:rPr>
        <w:t>Walthew</w:t>
      </w:r>
      <w:proofErr w:type="spellEnd"/>
      <w:r w:rsidRPr="004E7F15">
        <w:rPr>
          <w:rFonts w:ascii="Times New Roman" w:hAnsi="Times New Roman" w:cs="Times New Roman"/>
          <w:sz w:val="22"/>
          <w:szCs w:val="22"/>
        </w:rPr>
        <w:t xml:space="preserve">, K. 198!. ‘The British Empire Exhibition of 1924’ in </w:t>
      </w:r>
      <w:r w:rsidRPr="004E7F15">
        <w:rPr>
          <w:rStyle w:val="Bodytext2Italic"/>
          <w:rFonts w:ascii="Times New Roman" w:hAnsi="Times New Roman" w:cs="Times New Roman"/>
          <w:i w:val="0"/>
          <w:sz w:val="22"/>
          <w:szCs w:val="22"/>
        </w:rPr>
        <w:t>History Today</w:t>
      </w:r>
      <w:r w:rsidRPr="004E7F15">
        <w:rPr>
          <w:rFonts w:ascii="Times New Roman" w:hAnsi="Times New Roman" w:cs="Times New Roman"/>
          <w:sz w:val="22"/>
          <w:szCs w:val="22"/>
        </w:rPr>
        <w:t xml:space="preserve">, </w:t>
      </w:r>
      <w:proofErr w:type="spellStart"/>
      <w:r w:rsidRPr="004E7F15">
        <w:rPr>
          <w:rFonts w:ascii="Times New Roman" w:hAnsi="Times New Roman" w:cs="Times New Roman"/>
          <w:sz w:val="22"/>
          <w:szCs w:val="22"/>
        </w:rPr>
        <w:t>vol</w:t>
      </w:r>
      <w:proofErr w:type="spellEnd"/>
      <w:r w:rsidRPr="004E7F15">
        <w:rPr>
          <w:rFonts w:ascii="Times New Roman" w:hAnsi="Times New Roman" w:cs="Times New Roman"/>
          <w:sz w:val="22"/>
          <w:szCs w:val="22"/>
        </w:rPr>
        <w:t xml:space="preserve"> V, London, August.</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r w:rsidRPr="004E7F15">
        <w:rPr>
          <w:rFonts w:ascii="Times New Roman" w:hAnsi="Times New Roman" w:cs="Times New Roman"/>
          <w:sz w:val="22"/>
          <w:szCs w:val="22"/>
        </w:rPr>
        <w:tab/>
        <w:t>The Weekly Bulletin of Empire Study</w:t>
      </w:r>
      <w:r w:rsidRPr="004E7F15">
        <w:rPr>
          <w:rStyle w:val="BodytextNotItalic"/>
          <w:rFonts w:eastAsia="Batang"/>
          <w:i w:val="0"/>
          <w:sz w:val="22"/>
          <w:szCs w:val="22"/>
        </w:rPr>
        <w:t xml:space="preserve"> 1924. London.</w:t>
      </w:r>
    </w:p>
    <w:p w:rsidR="00632603" w:rsidRPr="004E7F15" w:rsidRDefault="00632603" w:rsidP="00632603">
      <w:pPr>
        <w:pStyle w:val="BodyText1"/>
        <w:shd w:val="clear" w:color="auto" w:fill="auto"/>
        <w:spacing w:line="240" w:lineRule="auto"/>
        <w:contextualSpacing/>
        <w:rPr>
          <w:rFonts w:ascii="Times New Roman" w:hAnsi="Times New Roman" w:cs="Times New Roman"/>
          <w:sz w:val="22"/>
          <w:szCs w:val="22"/>
        </w:rPr>
      </w:pPr>
      <w:proofErr w:type="spellStart"/>
      <w:r w:rsidRPr="004E7F15">
        <w:rPr>
          <w:rFonts w:ascii="Times New Roman" w:hAnsi="Times New Roman" w:cs="Times New Roman"/>
          <w:sz w:val="22"/>
          <w:szCs w:val="22"/>
        </w:rPr>
        <w:t>World s</w:t>
      </w:r>
      <w:proofErr w:type="spellEnd"/>
      <w:r w:rsidRPr="004E7F15">
        <w:rPr>
          <w:rFonts w:ascii="Times New Roman" w:hAnsi="Times New Roman" w:cs="Times New Roman"/>
          <w:sz w:val="22"/>
          <w:szCs w:val="22"/>
        </w:rPr>
        <w:t xml:space="preserve"> Columbian Exposition: Official Catalogue of the Exhibits on the Midway </w:t>
      </w:r>
      <w:proofErr w:type="spellStart"/>
      <w:r w:rsidRPr="004E7F15">
        <w:rPr>
          <w:rFonts w:ascii="Times New Roman" w:hAnsi="Times New Roman" w:cs="Times New Roman"/>
          <w:sz w:val="22"/>
          <w:szCs w:val="22"/>
        </w:rPr>
        <w:t>Plaisance</w:t>
      </w:r>
      <w:proofErr w:type="spellEnd"/>
      <w:r w:rsidRPr="004E7F15">
        <w:rPr>
          <w:rFonts w:ascii="Times New Roman" w:hAnsi="Times New Roman" w:cs="Times New Roman"/>
          <w:sz w:val="22"/>
          <w:szCs w:val="22"/>
        </w:rPr>
        <w:t>.</w:t>
      </w:r>
      <w:r w:rsidRPr="004E7F15">
        <w:rPr>
          <w:rStyle w:val="BodytextNotItalic"/>
          <w:rFonts w:eastAsia="Batang"/>
          <w:i w:val="0"/>
          <w:sz w:val="22"/>
          <w:szCs w:val="22"/>
        </w:rPr>
        <w:t xml:space="preserve"> 1893. </w:t>
      </w:r>
      <w:r w:rsidRPr="004E7F15">
        <w:rPr>
          <w:rStyle w:val="BodytextNotItalic"/>
          <w:rFonts w:eastAsia="Batang"/>
          <w:i w:val="0"/>
          <w:sz w:val="22"/>
          <w:szCs w:val="22"/>
        </w:rPr>
        <w:tab/>
        <w:t>Chicago.</w:t>
      </w:r>
    </w:p>
    <w:p w:rsidR="00632603" w:rsidRPr="004E7F15" w:rsidRDefault="00632603" w:rsidP="00632603">
      <w:pPr>
        <w:ind w:right="29"/>
        <w:contextualSpacing/>
        <w:rPr>
          <w:szCs w:val="22"/>
        </w:rPr>
      </w:pPr>
    </w:p>
    <w:p w:rsidR="00632603" w:rsidRDefault="00632603" w:rsidP="00EF766A">
      <w:pPr>
        <w:jc w:val="center"/>
        <w:rPr>
          <w:szCs w:val="22"/>
        </w:rPr>
      </w:pPr>
    </w:p>
    <w:p w:rsidR="00100B52" w:rsidRPr="00C16D28" w:rsidRDefault="00100B52" w:rsidP="00100B52">
      <w:pPr>
        <w:pStyle w:val="Bodytext20"/>
        <w:shd w:val="clear" w:color="auto" w:fill="auto"/>
        <w:spacing w:before="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Will Ducks Fly in 1940?</w:t>
      </w:r>
    </w:p>
    <w:p w:rsidR="00100B52" w:rsidRDefault="00100B52" w:rsidP="00100B52">
      <w:pPr>
        <w:pStyle w:val="Bodytext20"/>
        <w:shd w:val="clear" w:color="auto" w:fill="auto"/>
        <w:spacing w:before="0" w:line="240" w:lineRule="auto"/>
        <w:contextualSpacing/>
        <w:jc w:val="center"/>
        <w:rPr>
          <w:rFonts w:ascii="Times New Roman" w:hAnsi="Times New Roman" w:cs="Times New Roman"/>
          <w:b/>
          <w:sz w:val="24"/>
          <w:szCs w:val="24"/>
        </w:rPr>
      </w:pPr>
      <w:r w:rsidRPr="00C16D28">
        <w:rPr>
          <w:rFonts w:ascii="Times New Roman" w:hAnsi="Times New Roman" w:cs="Times New Roman"/>
          <w:b/>
          <w:color w:val="000000"/>
          <w:sz w:val="24"/>
          <w:szCs w:val="24"/>
        </w:rPr>
        <w:t>Edinburgh and Japan</w:t>
      </w:r>
    </w:p>
    <w:p w:rsidR="00100B52" w:rsidRPr="00C16D28" w:rsidRDefault="00100B52" w:rsidP="00100B52">
      <w:pPr>
        <w:pStyle w:val="Bodytext20"/>
        <w:shd w:val="clear" w:color="auto" w:fill="auto"/>
        <w:spacing w:before="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by</w:t>
      </w:r>
    </w:p>
    <w:p w:rsidR="00100B52" w:rsidRDefault="00100B52" w:rsidP="00100B52">
      <w:pPr>
        <w:pStyle w:val="Bodytext20"/>
        <w:shd w:val="clear" w:color="auto" w:fill="auto"/>
        <w:spacing w:before="0" w:line="240" w:lineRule="auto"/>
        <w:contextualSpacing/>
        <w:jc w:val="center"/>
        <w:rPr>
          <w:rFonts w:ascii="Times New Roman" w:hAnsi="Times New Roman" w:cs="Times New Roman"/>
          <w:b/>
          <w:sz w:val="24"/>
          <w:szCs w:val="24"/>
        </w:rPr>
      </w:pPr>
      <w:r w:rsidRPr="00C16D28">
        <w:rPr>
          <w:rFonts w:ascii="Times New Roman" w:hAnsi="Times New Roman" w:cs="Times New Roman"/>
          <w:b/>
          <w:color w:val="000000"/>
          <w:sz w:val="24"/>
          <w:szCs w:val="24"/>
        </w:rPr>
        <w:t>S</w:t>
      </w:r>
      <w:r>
        <w:rPr>
          <w:rFonts w:ascii="Times New Roman" w:hAnsi="Times New Roman" w:cs="Times New Roman"/>
          <w:b/>
          <w:sz w:val="24"/>
          <w:szCs w:val="24"/>
        </w:rPr>
        <w:t>tanley K. Hunter</w:t>
      </w:r>
    </w:p>
    <w:p w:rsidR="00100B52" w:rsidRDefault="00100B52" w:rsidP="00100B52">
      <w:pPr>
        <w:pStyle w:val="BodyText1"/>
        <w:shd w:val="clear" w:color="auto" w:fill="auto"/>
        <w:spacing w:line="240" w:lineRule="auto"/>
        <w:contextualSpacing/>
        <w:rPr>
          <w:rFonts w:ascii="Times New Roman" w:hAnsi="Times New Roman" w:cs="Times New Roman"/>
          <w:sz w:val="22"/>
          <w:szCs w:val="22"/>
        </w:rPr>
      </w:pP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I spent two days at this year's Edinburgh Festival and kept </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y eyes open for any exhibition </w:t>
      </w:r>
      <w:r>
        <w:rPr>
          <w:rFonts w:ascii="Times New Roman" w:hAnsi="Times New Roman" w:cs="Times New Roman"/>
          <w:sz w:val="22"/>
          <w:szCs w:val="22"/>
        </w:rPr>
        <w:t>ma</w:t>
      </w:r>
      <w:r w:rsidRPr="00C16D28">
        <w:rPr>
          <w:rFonts w:ascii="Times New Roman" w:hAnsi="Times New Roman" w:cs="Times New Roman"/>
          <w:color w:val="000000"/>
          <w:sz w:val="22"/>
          <w:szCs w:val="22"/>
        </w:rPr>
        <w:t>teria1</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After my exploits in California I thought I would try something a little less ambitious</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One of the Main displays at this year's Festival was "Behind </w:t>
      </w:r>
      <w:r>
        <w:rPr>
          <w:rFonts w:ascii="Times New Roman" w:hAnsi="Times New Roman" w:cs="Times New Roman"/>
          <w:sz w:val="22"/>
          <w:szCs w:val="22"/>
        </w:rPr>
        <w:t>G</w:t>
      </w:r>
      <w:r w:rsidRPr="00C16D28">
        <w:rPr>
          <w:rFonts w:ascii="Times New Roman" w:hAnsi="Times New Roman" w:cs="Times New Roman"/>
          <w:color w:val="000000"/>
          <w:sz w:val="22"/>
          <w:szCs w:val="22"/>
        </w:rPr>
        <w:t xml:space="preserve">olden Screens - Treasures from the Tokyo Fuji Art </w:t>
      </w:r>
      <w:r>
        <w:rPr>
          <w:rFonts w:ascii="Times New Roman" w:hAnsi="Times New Roman" w:cs="Times New Roman"/>
          <w:sz w:val="22"/>
          <w:szCs w:val="22"/>
        </w:rPr>
        <w:t>M</w:t>
      </w:r>
      <w:r w:rsidRPr="00C16D28">
        <w:rPr>
          <w:rFonts w:ascii="Times New Roman" w:hAnsi="Times New Roman" w:cs="Times New Roman"/>
          <w:color w:val="000000"/>
          <w:sz w:val="22"/>
          <w:szCs w:val="22"/>
        </w:rPr>
        <w:t>useum", This was held at the Royal Museum of Scotland, in Chambers Street (until October 20)</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To supplement the wonderful material on show, the Museum added a few items fro</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 its own collection, </w:t>
      </w:r>
      <w:r>
        <w:rPr>
          <w:rFonts w:ascii="Times New Roman" w:hAnsi="Times New Roman" w:cs="Times New Roman"/>
          <w:sz w:val="22"/>
          <w:szCs w:val="22"/>
        </w:rPr>
        <w:t>i</w:t>
      </w:r>
      <w:r w:rsidRPr="00C16D28">
        <w:rPr>
          <w:rFonts w:ascii="Times New Roman" w:hAnsi="Times New Roman" w:cs="Times New Roman"/>
          <w:color w:val="000000"/>
          <w:sz w:val="22"/>
          <w:szCs w:val="22"/>
        </w:rPr>
        <w:t>ncluded was a lacquer picnic case fro</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 a s</w:t>
      </w:r>
      <w:r>
        <w:rPr>
          <w:rFonts w:ascii="Times New Roman" w:hAnsi="Times New Roman" w:cs="Times New Roman"/>
          <w:sz w:val="22"/>
          <w:szCs w:val="22"/>
        </w:rPr>
        <w:t>m</w:t>
      </w:r>
      <w:r w:rsidRPr="00C16D28">
        <w:rPr>
          <w:rFonts w:ascii="Times New Roman" w:hAnsi="Times New Roman" w:cs="Times New Roman"/>
          <w:color w:val="000000"/>
          <w:sz w:val="22"/>
          <w:szCs w:val="22"/>
        </w:rPr>
        <w:t>all Japanese collection purchased by the National Museum of Scotland at the 187</w:t>
      </w:r>
      <w:r>
        <w:rPr>
          <w:rFonts w:ascii="Times New Roman" w:hAnsi="Times New Roman" w:cs="Times New Roman"/>
          <w:sz w:val="22"/>
          <w:szCs w:val="22"/>
        </w:rPr>
        <w:t>6</w:t>
      </w:r>
      <w:r w:rsidRPr="00C16D28">
        <w:rPr>
          <w:rFonts w:ascii="Times New Roman" w:hAnsi="Times New Roman" w:cs="Times New Roman"/>
          <w:color w:val="000000"/>
          <w:sz w:val="22"/>
          <w:szCs w:val="22"/>
        </w:rPr>
        <w:t xml:space="preserve"> Centennial Exposition in Philadelphia, The picnic set is a superb D-I-Y sake drinking kit</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Confusingly, it was labelled as purchased in Philadelphia in 1976 and titled as such in the newsletter "Museum reporter" although correctly dated in the text!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“The Japan Festival” is the theme of a good number of exhibitions in Great Britain this year, including both Edinburgh and </w:t>
      </w:r>
      <w:r>
        <w:rPr>
          <w:rFonts w:ascii="Times New Roman" w:hAnsi="Times New Roman" w:cs="Times New Roman"/>
          <w:sz w:val="22"/>
          <w:szCs w:val="22"/>
        </w:rPr>
        <w:t>Gl</w:t>
      </w:r>
      <w:r w:rsidRPr="00C16D28">
        <w:rPr>
          <w:rFonts w:ascii="Times New Roman" w:hAnsi="Times New Roman" w:cs="Times New Roman"/>
          <w:color w:val="000000"/>
          <w:sz w:val="22"/>
          <w:szCs w:val="22"/>
        </w:rPr>
        <w:t xml:space="preserve">asgow, The Fine Art, Society, in George Street, Edinburgh, featured "Opening the </w:t>
      </w:r>
      <w:r>
        <w:rPr>
          <w:rFonts w:ascii="Times New Roman" w:hAnsi="Times New Roman" w:cs="Times New Roman"/>
          <w:sz w:val="22"/>
          <w:szCs w:val="22"/>
        </w:rPr>
        <w:t>w</w:t>
      </w:r>
      <w:r w:rsidRPr="00C16D28">
        <w:rPr>
          <w:rFonts w:ascii="Times New Roman" w:hAnsi="Times New Roman" w:cs="Times New Roman"/>
          <w:color w:val="000000"/>
          <w:sz w:val="22"/>
          <w:szCs w:val="22"/>
        </w:rPr>
        <w:t xml:space="preserve">indow; British Artists in Meiji Japan 1880-1900", Glasgow painters were influenced by Japan and the Society was showing an early masterpiece by Sir John </w:t>
      </w:r>
      <w:proofErr w:type="spellStart"/>
      <w:r w:rsidRPr="00C16D28">
        <w:rPr>
          <w:rFonts w:ascii="Times New Roman" w:hAnsi="Times New Roman" w:cs="Times New Roman"/>
          <w:color w:val="000000"/>
          <w:sz w:val="22"/>
          <w:szCs w:val="22"/>
        </w:rPr>
        <w:t>Lavery</w:t>
      </w:r>
      <w:proofErr w:type="spellEnd"/>
      <w:r w:rsidRPr="00C16D28">
        <w:rPr>
          <w:rFonts w:ascii="Times New Roman" w:hAnsi="Times New Roman" w:cs="Times New Roman"/>
          <w:color w:val="000000"/>
          <w:sz w:val="22"/>
          <w:szCs w:val="22"/>
        </w:rPr>
        <w:t>, This is the first ti</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e his 1883 “Bridge at </w:t>
      </w:r>
      <w:proofErr w:type="spellStart"/>
      <w:r>
        <w:rPr>
          <w:rFonts w:ascii="Times New Roman" w:hAnsi="Times New Roman" w:cs="Times New Roman"/>
          <w:sz w:val="22"/>
          <w:szCs w:val="22"/>
        </w:rPr>
        <w:t>Grez</w:t>
      </w:r>
      <w:proofErr w:type="spellEnd"/>
      <w:r w:rsidRPr="00C16D28">
        <w:rPr>
          <w:rFonts w:ascii="Times New Roman" w:hAnsi="Times New Roman" w:cs="Times New Roman"/>
          <w:color w:val="000000"/>
          <w:sz w:val="22"/>
          <w:szCs w:val="22"/>
        </w:rPr>
        <w:t>’ has been shown</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in</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Scotland, I</w:t>
      </w:r>
      <w:r w:rsidRPr="00C16D28">
        <w:rPr>
          <w:rFonts w:ascii="Times New Roman" w:hAnsi="Times New Roman" w:cs="Times New Roman"/>
          <w:color w:val="000000"/>
          <w:sz w:val="22"/>
          <w:szCs w:val="22"/>
        </w:rPr>
        <w:tab/>
        <w:t>managed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 xml:space="preserve">to pick up a copy of the catalogue of the 1984-85 </w:t>
      </w:r>
      <w:proofErr w:type="spellStart"/>
      <w:r w:rsidRPr="00C16D28">
        <w:rPr>
          <w:rFonts w:ascii="Times New Roman" w:hAnsi="Times New Roman" w:cs="Times New Roman"/>
          <w:color w:val="000000"/>
          <w:sz w:val="22"/>
          <w:szCs w:val="22"/>
        </w:rPr>
        <w:t>Lavery</w:t>
      </w:r>
      <w:proofErr w:type="spellEnd"/>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exhibition organised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by</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the Society</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and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the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Ulster Museum</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It has twenty illustrations of </w:t>
      </w:r>
      <w:proofErr w:type="spellStart"/>
      <w:r w:rsidRPr="00C16D28">
        <w:rPr>
          <w:rFonts w:ascii="Times New Roman" w:hAnsi="Times New Roman" w:cs="Times New Roman"/>
          <w:color w:val="000000"/>
          <w:sz w:val="22"/>
          <w:szCs w:val="22"/>
        </w:rPr>
        <w:t>Lavery</w:t>
      </w:r>
      <w:proofErr w:type="spellEnd"/>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 xml:space="preserve">paintings of </w:t>
      </w:r>
      <w:r>
        <w:rPr>
          <w:rFonts w:ascii="Times New Roman" w:hAnsi="Times New Roman" w:cs="Times New Roman"/>
          <w:sz w:val="22"/>
          <w:szCs w:val="22"/>
        </w:rPr>
        <w:t>t</w:t>
      </w:r>
      <w:r w:rsidRPr="00C16D28">
        <w:rPr>
          <w:rFonts w:ascii="Times New Roman" w:hAnsi="Times New Roman" w:cs="Times New Roman"/>
          <w:color w:val="000000"/>
          <w:sz w:val="22"/>
          <w:szCs w:val="22"/>
        </w:rPr>
        <w:t>he 1888 Glasgow International Exhibition, including sketches of portraits for his monu</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ental </w:t>
      </w:r>
      <w:r>
        <w:rPr>
          <w:rFonts w:ascii="Times New Roman" w:hAnsi="Times New Roman" w:cs="Times New Roman"/>
          <w:sz w:val="22"/>
          <w:szCs w:val="22"/>
        </w:rPr>
        <w:t>“</w:t>
      </w:r>
      <w:r w:rsidRPr="00C16D28">
        <w:rPr>
          <w:rFonts w:ascii="Times New Roman" w:hAnsi="Times New Roman" w:cs="Times New Roman"/>
          <w:color w:val="000000"/>
          <w:sz w:val="22"/>
          <w:szCs w:val="22"/>
        </w:rPr>
        <w:t>State Visit of the Queen to the Exhibition,"</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"The State Visit" had been dreadfully damaged in the March 1941 blitz and not restored until the centenary of the exhibition where it formed the centrepiece of the anniversary celebrations</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It is now on long-term loan to the Glasgow Royal Concert Hall where is magnificently displayed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Sadly, one of the 1888 Exhibition paintings was stolen from a Glasgow gallery earlier this year</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It was valued at £</w:t>
      </w:r>
      <w:r>
        <w:rPr>
          <w:rFonts w:ascii="Times New Roman" w:hAnsi="Times New Roman" w:cs="Times New Roman"/>
          <w:sz w:val="22"/>
          <w:szCs w:val="22"/>
        </w:rPr>
        <w:t>4</w:t>
      </w:r>
      <w:r w:rsidRPr="00C16D28">
        <w:rPr>
          <w:rFonts w:ascii="Times New Roman" w:hAnsi="Times New Roman" w:cs="Times New Roman"/>
          <w:color w:val="000000"/>
          <w:sz w:val="22"/>
          <w:szCs w:val="22"/>
        </w:rPr>
        <w:t>5,000</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I managed to visit two book fairs in Edinburgh on my Festival visit - one in Chambers Street and the other in George Street, I</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saw</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 couple of</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b/>
        <w:t>the</w:t>
      </w:r>
      <w:r>
        <w:rPr>
          <w:rFonts w:ascii="Times New Roman" w:hAnsi="Times New Roman" w:cs="Times New Roman"/>
          <w:sz w:val="22"/>
          <w:szCs w:val="22"/>
        </w:rPr>
        <w:t xml:space="preserve"> 18</w:t>
      </w:r>
      <w:r w:rsidRPr="00C16D28">
        <w:rPr>
          <w:rFonts w:ascii="Times New Roman" w:hAnsi="Times New Roman" w:cs="Times New Roman"/>
          <w:color w:val="000000"/>
          <w:sz w:val="22"/>
          <w:szCs w:val="22"/>
        </w:rPr>
        <w:t>88</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and 1901 Glasgow Exhibition heavyweight art books (coffee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tables would have to</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 xml:space="preserve">be </w:t>
      </w:r>
      <w:proofErr w:type="spellStart"/>
      <w:r w:rsidRPr="00C16D28">
        <w:rPr>
          <w:rFonts w:ascii="Times New Roman" w:hAnsi="Times New Roman" w:cs="Times New Roman"/>
          <w:color w:val="000000"/>
          <w:sz w:val="22"/>
          <w:szCs w:val="22"/>
        </w:rPr>
        <w:t>prettv</w:t>
      </w:r>
      <w:proofErr w:type="spellEnd"/>
      <w:r w:rsidRPr="00C16D28">
        <w:rPr>
          <w:rFonts w:ascii="Times New Roman" w:hAnsi="Times New Roman" w:cs="Times New Roman"/>
          <w:color w:val="000000"/>
          <w:sz w:val="22"/>
          <w:szCs w:val="22"/>
        </w:rPr>
        <w:t xml:space="preserve"> strong</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to</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cope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with them and I already had copies)</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I also saw the Lord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 xml:space="preserve">Provost's copy of a 1911 Scottish Exhibition catalogue, but let it go, as I did with a wonderful book on </w:t>
      </w:r>
      <w:proofErr w:type="spellStart"/>
      <w:r w:rsidRPr="00C16D28">
        <w:rPr>
          <w:rFonts w:ascii="Times New Roman" w:hAnsi="Times New Roman" w:cs="Times New Roman"/>
          <w:color w:val="000000"/>
          <w:sz w:val="22"/>
          <w:szCs w:val="22"/>
        </w:rPr>
        <w:t>Gustav</w:t>
      </w:r>
      <w:r>
        <w:rPr>
          <w:rFonts w:ascii="Times New Roman" w:hAnsi="Times New Roman" w:cs="Times New Roman"/>
          <w:sz w:val="22"/>
          <w:szCs w:val="22"/>
        </w:rPr>
        <w:t>e</w:t>
      </w:r>
      <w:proofErr w:type="spellEnd"/>
      <w:r w:rsidRPr="00C16D28">
        <w:rPr>
          <w:rFonts w:ascii="Times New Roman" w:hAnsi="Times New Roman" w:cs="Times New Roman"/>
          <w:color w:val="000000"/>
          <w:sz w:val="22"/>
          <w:szCs w:val="22"/>
        </w:rPr>
        <w:t xml:space="preserve"> Eiffel with not a few Paris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exposition illustrations,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1 did claim a</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bound Volume I of the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"Scottish Art Review",</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This is really a choice item and is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valuable for</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its contemporary</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accounts of</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the 1888 International</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Exhibition, So</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e of the reports were by artists actually involved with the exhibition including some of the celebrated </w:t>
      </w:r>
      <w:r>
        <w:rPr>
          <w:rFonts w:ascii="Times New Roman" w:hAnsi="Times New Roman" w:cs="Times New Roman"/>
          <w:sz w:val="22"/>
          <w:szCs w:val="22"/>
        </w:rPr>
        <w:t>“</w:t>
      </w:r>
      <w:r w:rsidRPr="00C16D28">
        <w:rPr>
          <w:rFonts w:ascii="Times New Roman" w:hAnsi="Times New Roman" w:cs="Times New Roman"/>
          <w:color w:val="000000"/>
          <w:sz w:val="22"/>
          <w:szCs w:val="22"/>
        </w:rPr>
        <w:t>Glasgow Boys</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As well as illustrating some of the works of art on show, four of </w:t>
      </w:r>
      <w:proofErr w:type="spellStart"/>
      <w:r w:rsidRPr="00C16D28">
        <w:rPr>
          <w:rFonts w:ascii="Times New Roman" w:hAnsi="Times New Roman" w:cs="Times New Roman"/>
          <w:color w:val="000000"/>
          <w:sz w:val="22"/>
          <w:szCs w:val="22"/>
        </w:rPr>
        <w:t>Lavery</w:t>
      </w:r>
      <w:r>
        <w:rPr>
          <w:rFonts w:ascii="Times New Roman" w:hAnsi="Times New Roman" w:cs="Times New Roman"/>
          <w:sz w:val="22"/>
          <w:szCs w:val="22"/>
        </w:rPr>
        <w:t>’</w:t>
      </w:r>
      <w:r w:rsidRPr="00C16D28">
        <w:rPr>
          <w:rFonts w:ascii="Times New Roman" w:hAnsi="Times New Roman" w:cs="Times New Roman"/>
          <w:color w:val="000000"/>
          <w:sz w:val="22"/>
          <w:szCs w:val="22"/>
        </w:rPr>
        <w:t>s</w:t>
      </w:r>
      <w:proofErr w:type="spellEnd"/>
      <w:r w:rsidRPr="00C16D28">
        <w:rPr>
          <w:rFonts w:ascii="Times New Roman" w:hAnsi="Times New Roman" w:cs="Times New Roman"/>
          <w:color w:val="000000"/>
          <w:sz w:val="22"/>
          <w:szCs w:val="22"/>
        </w:rPr>
        <w:t xml:space="preserve"> exhi</w:t>
      </w:r>
      <w:r>
        <w:rPr>
          <w:rFonts w:ascii="Times New Roman" w:hAnsi="Times New Roman" w:cs="Times New Roman"/>
          <w:sz w:val="22"/>
          <w:szCs w:val="22"/>
        </w:rPr>
        <w:t>bition paintings are reproduced.</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Then my eye </w:t>
      </w:r>
      <w:proofErr w:type="spellStart"/>
      <w:r w:rsidRPr="00C16D28">
        <w:rPr>
          <w:rFonts w:ascii="Times New Roman" w:hAnsi="Times New Roman" w:cs="Times New Roman"/>
          <w:color w:val="000000"/>
          <w:sz w:val="22"/>
          <w:szCs w:val="22"/>
        </w:rPr>
        <w:t>lit</w:t>
      </w:r>
      <w:proofErr w:type="spellEnd"/>
      <w:r w:rsidRPr="00C16D28">
        <w:rPr>
          <w:rFonts w:ascii="Times New Roman" w:hAnsi="Times New Roman" w:cs="Times New Roman"/>
          <w:color w:val="000000"/>
          <w:sz w:val="22"/>
          <w:szCs w:val="22"/>
        </w:rPr>
        <w:t xml:space="preserve"> on a flimsy small folio brochure entitled "The International Exposition of Japan - Tokyo - Yokohama 1940</w:t>
      </w:r>
      <w:r w:rsidRPr="00C16D28">
        <w:rPr>
          <w:rFonts w:ascii="Times New Roman" w:hAnsi="Times New Roman" w:cs="Times New Roman"/>
          <w:color w:val="000000"/>
          <w:sz w:val="22"/>
          <w:szCs w:val="22"/>
          <w:vertAlign w:val="superscript"/>
        </w:rPr>
        <w:t>1</w:t>
      </w:r>
      <w:r w:rsidRPr="00C16D28">
        <w:rPr>
          <w:rFonts w:ascii="Times New Roman" w:hAnsi="Times New Roman" w:cs="Times New Roman"/>
          <w:color w:val="000000"/>
          <w:sz w:val="22"/>
          <w:szCs w:val="22"/>
        </w:rPr>
        <w:t>. Although the booklet was printed, the cover appears to have been hand-lettered by brush and a fine watercolour of Mount Fuji affixed to the front,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The brochure was a formal announcement of the exposition to be staged fro</w:t>
      </w:r>
      <w:r>
        <w:rPr>
          <w:rFonts w:ascii="Times New Roman" w:hAnsi="Times New Roman" w:cs="Times New Roman"/>
          <w:sz w:val="22"/>
          <w:szCs w:val="22"/>
        </w:rPr>
        <w:t xml:space="preserve">m </w:t>
      </w:r>
      <w:r w:rsidRPr="00C16D28">
        <w:rPr>
          <w:rFonts w:ascii="Times New Roman" w:hAnsi="Times New Roman" w:cs="Times New Roman"/>
          <w:color w:val="000000"/>
          <w:sz w:val="22"/>
          <w:szCs w:val="22"/>
        </w:rPr>
        <w:t>March 15 to</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August</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31, 1940,</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to</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mark the 2,600th anniversary of the accession of</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 xml:space="preserve">the Emperor </w:t>
      </w:r>
      <w:proofErr w:type="spellStart"/>
      <w:r w:rsidRPr="00C16D28">
        <w:rPr>
          <w:rFonts w:ascii="Times New Roman" w:hAnsi="Times New Roman" w:cs="Times New Roman"/>
          <w:color w:val="000000"/>
          <w:sz w:val="22"/>
          <w:szCs w:val="22"/>
        </w:rPr>
        <w:t>Jinmu</w:t>
      </w:r>
      <w:proofErr w:type="spellEnd"/>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 xml:space="preserve">The </w:t>
      </w:r>
      <w:r w:rsidRPr="00C16D28">
        <w:rPr>
          <w:rFonts w:ascii="Times New Roman" w:hAnsi="Times New Roman" w:cs="Times New Roman"/>
          <w:color w:val="000000"/>
          <w:sz w:val="22"/>
          <w:szCs w:val="22"/>
        </w:rPr>
        <w:lastRenderedPageBreak/>
        <w:t>exposition was to cover 500 acres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of reclaimed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land in Tokyo</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and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also a site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at Yokohama, In 1937,</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sidRPr="00C16D28">
        <w:rPr>
          <w:rFonts w:ascii="Times New Roman" w:hAnsi="Times New Roman" w:cs="Times New Roman"/>
          <w:color w:val="000000"/>
          <w:sz w:val="22"/>
          <w:szCs w:val="22"/>
        </w:rPr>
        <w:t>attendance was confidently estimated to</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b/>
        <w:t xml:space="preserve">be </w:t>
      </w:r>
      <w:r>
        <w:rPr>
          <w:rFonts w:ascii="Times New Roman" w:hAnsi="Times New Roman" w:cs="Times New Roman"/>
          <w:sz w:val="22"/>
          <w:szCs w:val="22"/>
        </w:rPr>
        <w:t>4</w:t>
      </w:r>
      <w:r w:rsidRPr="00C16D28">
        <w:rPr>
          <w:rFonts w:ascii="Times New Roman" w:hAnsi="Times New Roman" w:cs="Times New Roman"/>
          <w:color w:val="000000"/>
          <w:sz w:val="22"/>
          <w:szCs w:val="22"/>
        </w:rPr>
        <w:t>5,300,000</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although this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was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rounded down</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later to 40 million</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Then I noticed that the brochure was only part of an envelope on the exposition, There was a 13-page booklet on the Classification of Exhibits, an 8-page "Extract from the Regulations" a large sheet ite</w:t>
      </w:r>
      <w:r>
        <w:rPr>
          <w:rFonts w:ascii="Times New Roman" w:hAnsi="Times New Roman" w:cs="Times New Roman"/>
          <w:sz w:val="22"/>
          <w:szCs w:val="22"/>
        </w:rPr>
        <w:t>m</w:t>
      </w:r>
      <w:r w:rsidRPr="00C16D28">
        <w:rPr>
          <w:rFonts w:ascii="Times New Roman" w:hAnsi="Times New Roman" w:cs="Times New Roman"/>
          <w:color w:val="000000"/>
          <w:sz w:val="22"/>
          <w:szCs w:val="22"/>
        </w:rPr>
        <w:t>ising Japan's official participation in the major exhibitions from 1</w:t>
      </w:r>
      <w:r>
        <w:rPr>
          <w:rFonts w:ascii="Times New Roman" w:hAnsi="Times New Roman" w:cs="Times New Roman"/>
          <w:sz w:val="22"/>
          <w:szCs w:val="22"/>
        </w:rPr>
        <w:t>8</w:t>
      </w:r>
      <w:r w:rsidRPr="00C16D28">
        <w:rPr>
          <w:rFonts w:ascii="Times New Roman" w:hAnsi="Times New Roman" w:cs="Times New Roman"/>
          <w:color w:val="000000"/>
          <w:sz w:val="22"/>
          <w:szCs w:val="22"/>
        </w:rPr>
        <w:t>73 (Vienna and London) to Paris (1937), Apart from London (1833 Forestry, 1884 Hygiene and 1910 Japan-British), the only ventures in "England" appear to have been Edinburgh (1884 Forestry) and Glasgow in 1901!</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Next, inside the envelope I found a coloured brochure (April 1938), on the exposition plans</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Along with all the usual statistics, there was a chatty</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dialogue by two characters, entitled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b/>
        <w:t>"will</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Ducks Fly</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in</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1940?"</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Intended to be a friendly insight on</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the great show, I found it</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rather like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rubbing one's teeth</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along a rough granite block!</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The first practical steps had been taken in July 1935 by establishing a nursery for trees and shrubs to be transplanted to the exhibition sites</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The actual sites were selected in January 1937 and the project was officially recognised by the Gove</w:t>
      </w:r>
      <w:r>
        <w:rPr>
          <w:rFonts w:ascii="Times New Roman" w:hAnsi="Times New Roman" w:cs="Times New Roman"/>
          <w:sz w:val="22"/>
          <w:szCs w:val="22"/>
        </w:rPr>
        <w:t>rnm</w:t>
      </w:r>
      <w:r w:rsidRPr="00C16D28">
        <w:rPr>
          <w:rFonts w:ascii="Times New Roman" w:hAnsi="Times New Roman" w:cs="Times New Roman"/>
          <w:color w:val="000000"/>
          <w:sz w:val="22"/>
          <w:szCs w:val="22"/>
        </w:rPr>
        <w:t>ent the following month</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In July a special session of the Diet authorised the advance sale of admission tickets with </w:t>
      </w:r>
      <w:r>
        <w:rPr>
          <w:rFonts w:ascii="Times New Roman" w:hAnsi="Times New Roman" w:cs="Times New Roman"/>
          <w:sz w:val="22"/>
          <w:szCs w:val="22"/>
        </w:rPr>
        <w:t xml:space="preserve">lottery </w:t>
      </w:r>
      <w:r w:rsidRPr="00C16D28">
        <w:rPr>
          <w:rFonts w:ascii="Times New Roman" w:hAnsi="Times New Roman" w:cs="Times New Roman"/>
          <w:color w:val="000000"/>
          <w:sz w:val="22"/>
          <w:szCs w:val="22"/>
        </w:rPr>
        <w:t>coupons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The first lot, a</w:t>
      </w:r>
      <w:r>
        <w:rPr>
          <w:rFonts w:ascii="Times New Roman" w:hAnsi="Times New Roman" w:cs="Times New Roman"/>
          <w:sz w:val="22"/>
          <w:szCs w:val="22"/>
        </w:rPr>
        <w:t>m</w:t>
      </w:r>
      <w:r w:rsidRPr="00C16D28">
        <w:rPr>
          <w:rFonts w:ascii="Times New Roman" w:hAnsi="Times New Roman" w:cs="Times New Roman"/>
          <w:color w:val="000000"/>
          <w:sz w:val="22"/>
          <w:szCs w:val="22"/>
        </w:rPr>
        <w:t>ounting to ¥10 million, went on sale in March 1938 - this was</w:t>
      </w:r>
      <w:r>
        <w:rPr>
          <w:rFonts w:ascii="Times New Roman" w:hAnsi="Times New Roman" w:cs="Times New Roman"/>
          <w:sz w:val="22"/>
          <w:szCs w:val="22"/>
        </w:rPr>
        <w:t xml:space="preserve"> to have </w:t>
      </w:r>
      <w:r w:rsidRPr="00C16D28">
        <w:rPr>
          <w:rFonts w:ascii="Times New Roman" w:hAnsi="Times New Roman" w:cs="Times New Roman"/>
          <w:color w:val="000000"/>
          <w:sz w:val="22"/>
          <w:szCs w:val="22"/>
        </w:rPr>
        <w:t>repercussions!</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Finally, I unfolded a large colour plan of the sites (scale 1:5000) which supple</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ented the colour </w:t>
      </w:r>
      <w:r>
        <w:rPr>
          <w:rFonts w:ascii="Times New Roman" w:hAnsi="Times New Roman" w:cs="Times New Roman"/>
          <w:sz w:val="22"/>
          <w:szCs w:val="22"/>
        </w:rPr>
        <w:t xml:space="preserve">plan in </w:t>
      </w:r>
      <w:r w:rsidRPr="00C16D28">
        <w:rPr>
          <w:rFonts w:ascii="Times New Roman" w:hAnsi="Times New Roman" w:cs="Times New Roman"/>
          <w:color w:val="000000"/>
          <w:sz w:val="22"/>
          <w:szCs w:val="22"/>
        </w:rPr>
        <w:t>the booklet, The exposition site was to be recla</w:t>
      </w:r>
      <w:r>
        <w:rPr>
          <w:rFonts w:ascii="Times New Roman" w:hAnsi="Times New Roman" w:cs="Times New Roman"/>
          <w:sz w:val="22"/>
          <w:szCs w:val="22"/>
        </w:rPr>
        <w:t>i</w:t>
      </w:r>
      <w:r w:rsidRPr="00C16D28">
        <w:rPr>
          <w:rFonts w:ascii="Times New Roman" w:hAnsi="Times New Roman" w:cs="Times New Roman"/>
          <w:color w:val="000000"/>
          <w:sz w:val="22"/>
          <w:szCs w:val="22"/>
        </w:rPr>
        <w:t>med waterfront on Tokyo Bay, split by the mou</w:t>
      </w:r>
      <w:r>
        <w:rPr>
          <w:rFonts w:ascii="Times New Roman" w:hAnsi="Times New Roman" w:cs="Times New Roman"/>
          <w:sz w:val="22"/>
          <w:szCs w:val="22"/>
        </w:rPr>
        <w:t>th of the</w:t>
      </w:r>
      <w:r w:rsidRPr="00C16D28">
        <w:rPr>
          <w:rFonts w:ascii="Times New Roman" w:hAnsi="Times New Roman" w:cs="Times New Roman"/>
          <w:color w:val="000000"/>
          <w:sz w:val="22"/>
          <w:szCs w:val="22"/>
        </w:rPr>
        <w:t xml:space="preserve"> </w:t>
      </w:r>
      <w:proofErr w:type="spellStart"/>
      <w:r w:rsidRPr="00C16D28">
        <w:rPr>
          <w:rFonts w:ascii="Times New Roman" w:hAnsi="Times New Roman" w:cs="Times New Roman"/>
          <w:color w:val="000000"/>
          <w:sz w:val="22"/>
          <w:szCs w:val="22"/>
        </w:rPr>
        <w:t>Sunida</w:t>
      </w:r>
      <w:proofErr w:type="spellEnd"/>
      <w:r w:rsidRPr="00C16D28">
        <w:rPr>
          <w:rFonts w:ascii="Times New Roman" w:hAnsi="Times New Roman" w:cs="Times New Roman"/>
          <w:color w:val="000000"/>
          <w:sz w:val="22"/>
          <w:szCs w:val="22"/>
        </w:rPr>
        <w:t xml:space="preserve"> River, In Yokoha</w:t>
      </w:r>
      <w:r>
        <w:rPr>
          <w:rFonts w:ascii="Times New Roman" w:hAnsi="Times New Roman" w:cs="Times New Roman"/>
          <w:sz w:val="22"/>
          <w:szCs w:val="22"/>
        </w:rPr>
        <w:t>m</w:t>
      </w:r>
      <w:r w:rsidRPr="00C16D28">
        <w:rPr>
          <w:rFonts w:ascii="Times New Roman" w:hAnsi="Times New Roman" w:cs="Times New Roman"/>
          <w:color w:val="000000"/>
          <w:sz w:val="22"/>
          <w:szCs w:val="22"/>
        </w:rPr>
        <w:t>a the subsidiary site was at Yamashita-Cho on the waterfront of Yokohama</w:t>
      </w:r>
      <w:r>
        <w:rPr>
          <w:rFonts w:ascii="Times New Roman" w:hAnsi="Times New Roman" w:cs="Times New Roman"/>
          <w:sz w:val="22"/>
          <w:szCs w:val="22"/>
        </w:rPr>
        <w:t xml:space="preserve"> Harbour</w:t>
      </w:r>
      <w:r w:rsidRPr="00C16D28">
        <w:rPr>
          <w:rFonts w:ascii="Times New Roman" w:hAnsi="Times New Roman" w:cs="Times New Roman"/>
          <w:color w:val="000000"/>
          <w:sz w:val="22"/>
          <w:szCs w:val="22"/>
        </w:rPr>
        <w:t xml:space="preserve"> This venue appears to have been reserved for a mariti</w:t>
      </w:r>
      <w:r>
        <w:rPr>
          <w:rFonts w:ascii="Times New Roman" w:hAnsi="Times New Roman" w:cs="Times New Roman"/>
          <w:sz w:val="22"/>
          <w:szCs w:val="22"/>
        </w:rPr>
        <w:t>m</w:t>
      </w:r>
      <w:r w:rsidRPr="00C16D28">
        <w:rPr>
          <w:rFonts w:ascii="Times New Roman" w:hAnsi="Times New Roman" w:cs="Times New Roman"/>
          <w:color w:val="000000"/>
          <w:sz w:val="22"/>
          <w:szCs w:val="22"/>
        </w:rPr>
        <w:t>e hall, aquatic products, an aquarium an</w:t>
      </w:r>
      <w:r>
        <w:rPr>
          <w:rFonts w:ascii="Times New Roman" w:hAnsi="Times New Roman" w:cs="Times New Roman"/>
          <w:sz w:val="22"/>
          <w:szCs w:val="22"/>
        </w:rPr>
        <w:t>d</w:t>
      </w:r>
      <w:r w:rsidRPr="00C16D28">
        <w:rPr>
          <w:rFonts w:ascii="Times New Roman" w:hAnsi="Times New Roman" w:cs="Times New Roman"/>
          <w:color w:val="000000"/>
          <w:sz w:val="22"/>
          <w:szCs w:val="22"/>
        </w:rPr>
        <w:t xml:space="preserve"> </w:t>
      </w:r>
      <w:r>
        <w:rPr>
          <w:rFonts w:ascii="Times New Roman" w:hAnsi="Times New Roman" w:cs="Times New Roman"/>
          <w:sz w:val="22"/>
          <w:szCs w:val="22"/>
        </w:rPr>
        <w:t xml:space="preserve">a music </w:t>
      </w:r>
      <w:r w:rsidRPr="00C16D28">
        <w:rPr>
          <w:rFonts w:ascii="Times New Roman" w:hAnsi="Times New Roman" w:cs="Times New Roman"/>
          <w:color w:val="000000"/>
          <w:sz w:val="22"/>
          <w:szCs w:val="22"/>
        </w:rPr>
        <w:t xml:space="preserve">pavilion, In all, </w:t>
      </w:r>
      <w:r>
        <w:rPr>
          <w:rFonts w:ascii="Times New Roman" w:hAnsi="Times New Roman" w:cs="Times New Roman"/>
          <w:sz w:val="22"/>
          <w:szCs w:val="22"/>
        </w:rPr>
        <w:t>4</w:t>
      </w:r>
      <w:r w:rsidRPr="00C16D28">
        <w:rPr>
          <w:rFonts w:ascii="Times New Roman" w:hAnsi="Times New Roman" w:cs="Times New Roman"/>
          <w:color w:val="000000"/>
          <w:sz w:val="22"/>
          <w:szCs w:val="22"/>
        </w:rPr>
        <w:t>00 acres were to be devoted to buildings and amusements and 500 acres fo</w:t>
      </w:r>
      <w:r>
        <w:rPr>
          <w:rFonts w:ascii="Times New Roman" w:hAnsi="Times New Roman" w:cs="Times New Roman"/>
          <w:sz w:val="22"/>
          <w:szCs w:val="22"/>
        </w:rPr>
        <w:t>r</w:t>
      </w:r>
      <w:r w:rsidRPr="00C16D28">
        <w:rPr>
          <w:rFonts w:ascii="Times New Roman" w:hAnsi="Times New Roman" w:cs="Times New Roman"/>
          <w:color w:val="000000"/>
          <w:sz w:val="22"/>
          <w:szCs w:val="22"/>
        </w:rPr>
        <w:t xml:space="preserve"> </w:t>
      </w:r>
      <w:r>
        <w:rPr>
          <w:rFonts w:ascii="Times New Roman" w:hAnsi="Times New Roman" w:cs="Times New Roman"/>
          <w:sz w:val="22"/>
          <w:szCs w:val="22"/>
        </w:rPr>
        <w:t>aquatic</w:t>
      </w:r>
      <w:r w:rsidR="009A7244">
        <w:rPr>
          <w:rFonts w:ascii="Times New Roman" w:hAnsi="Times New Roman" w:cs="Times New Roman"/>
          <w:sz w:val="22"/>
          <w:szCs w:val="22"/>
        </w:rPr>
        <w:t xml:space="preserve"> </w:t>
      </w:r>
      <w:r w:rsidRPr="00C16D28">
        <w:rPr>
          <w:rFonts w:ascii="Times New Roman" w:hAnsi="Times New Roman" w:cs="Times New Roman"/>
          <w:color w:val="000000"/>
          <w:sz w:val="22"/>
          <w:szCs w:val="22"/>
        </w:rPr>
        <w:t>sports</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It is interesting to note that while the daily average of attendance was originally reckoned to b</w:t>
      </w:r>
      <w:r>
        <w:rPr>
          <w:rFonts w:ascii="Times New Roman" w:hAnsi="Times New Roman" w:cs="Times New Roman"/>
          <w:sz w:val="22"/>
          <w:szCs w:val="22"/>
        </w:rPr>
        <w:t>e</w:t>
      </w:r>
      <w:r w:rsidRPr="00C16D28">
        <w:rPr>
          <w:rFonts w:ascii="Times New Roman" w:hAnsi="Times New Roman" w:cs="Times New Roman"/>
          <w:color w:val="000000"/>
          <w:sz w:val="22"/>
          <w:szCs w:val="22"/>
        </w:rPr>
        <w:t xml:space="preserve"> (maximum 666,000), the car parking could accom</w:t>
      </w:r>
      <w:r w:rsidR="009A7244">
        <w:rPr>
          <w:rFonts w:ascii="Times New Roman" w:hAnsi="Times New Roman" w:cs="Times New Roman"/>
          <w:color w:val="000000"/>
          <w:sz w:val="22"/>
          <w:szCs w:val="22"/>
        </w:rPr>
        <w:t>m</w:t>
      </w:r>
      <w:r w:rsidRPr="00C16D28">
        <w:rPr>
          <w:rFonts w:ascii="Times New Roman" w:hAnsi="Times New Roman" w:cs="Times New Roman"/>
          <w:color w:val="000000"/>
          <w:sz w:val="22"/>
          <w:szCs w:val="22"/>
        </w:rPr>
        <w:t>odate a mere 6,000 vehicles,</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His Imperial Highness Prince Chichibu was proclai</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ed Patron, with Prince </w:t>
      </w:r>
      <w:proofErr w:type="spellStart"/>
      <w:r w:rsidRPr="00C16D28">
        <w:rPr>
          <w:rFonts w:ascii="Times New Roman" w:hAnsi="Times New Roman" w:cs="Times New Roman"/>
          <w:color w:val="000000"/>
          <w:sz w:val="22"/>
          <w:szCs w:val="22"/>
        </w:rPr>
        <w:t>Fuminaro</w:t>
      </w:r>
      <w:proofErr w:type="spellEnd"/>
      <w:r w:rsidRPr="00C16D28">
        <w:rPr>
          <w:rFonts w:ascii="Times New Roman" w:hAnsi="Times New Roman" w:cs="Times New Roman"/>
          <w:color w:val="000000"/>
          <w:sz w:val="22"/>
          <w:szCs w:val="22"/>
        </w:rPr>
        <w:t xml:space="preserve"> </w:t>
      </w:r>
      <w:proofErr w:type="spellStart"/>
      <w:r w:rsidRPr="00C16D28">
        <w:rPr>
          <w:rFonts w:ascii="Times New Roman" w:hAnsi="Times New Roman" w:cs="Times New Roman"/>
          <w:color w:val="000000"/>
          <w:sz w:val="22"/>
          <w:szCs w:val="22"/>
        </w:rPr>
        <w:t>Konoe</w:t>
      </w:r>
      <w:proofErr w:type="spellEnd"/>
      <w:r w:rsidRPr="00C16D28">
        <w:rPr>
          <w:rFonts w:ascii="Times New Roman" w:hAnsi="Times New Roman" w:cs="Times New Roman"/>
          <w:color w:val="000000"/>
          <w:sz w:val="22"/>
          <w:szCs w:val="22"/>
        </w:rPr>
        <w:t>, t</w:t>
      </w:r>
      <w:r>
        <w:rPr>
          <w:rFonts w:ascii="Times New Roman" w:hAnsi="Times New Roman" w:cs="Times New Roman"/>
          <w:sz w:val="22"/>
          <w:szCs w:val="22"/>
        </w:rPr>
        <w:t>he Prime</w:t>
      </w:r>
      <w:r w:rsidRPr="00C16D28">
        <w:rPr>
          <w:rFonts w:ascii="Times New Roman" w:hAnsi="Times New Roman" w:cs="Times New Roman"/>
          <w:color w:val="000000"/>
          <w:sz w:val="22"/>
          <w:szCs w:val="22"/>
        </w:rPr>
        <w:t xml:space="preserve"> Minister, as Vice-Patron</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All the printed material made for attractive reading, A brief look, however, at the indexes of t</w:t>
      </w:r>
      <w:r>
        <w:rPr>
          <w:rFonts w:ascii="Times New Roman" w:hAnsi="Times New Roman" w:cs="Times New Roman"/>
          <w:sz w:val="22"/>
          <w:szCs w:val="22"/>
        </w:rPr>
        <w:t>he</w:t>
      </w:r>
      <w:r w:rsidRPr="00C16D28">
        <w:rPr>
          <w:rFonts w:ascii="Times New Roman" w:hAnsi="Times New Roman" w:cs="Times New Roman"/>
          <w:color w:val="000000"/>
          <w:sz w:val="22"/>
          <w:szCs w:val="22"/>
        </w:rPr>
        <w:t xml:space="preserve"> "</w:t>
      </w:r>
      <w:r>
        <w:rPr>
          <w:rFonts w:ascii="Times New Roman" w:hAnsi="Times New Roman" w:cs="Times New Roman"/>
          <w:sz w:val="22"/>
          <w:szCs w:val="22"/>
        </w:rPr>
        <w:t>London Tim</w:t>
      </w:r>
      <w:r w:rsidRPr="00C16D28">
        <w:rPr>
          <w:rFonts w:ascii="Times New Roman" w:hAnsi="Times New Roman" w:cs="Times New Roman"/>
          <w:color w:val="000000"/>
          <w:sz w:val="22"/>
          <w:szCs w:val="22"/>
        </w:rPr>
        <w:t>es" and the “Glasgow Herald</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tell a different story, The political situation in the Far Eas</w:t>
      </w:r>
      <w:r>
        <w:rPr>
          <w:rFonts w:ascii="Times New Roman" w:hAnsi="Times New Roman" w:cs="Times New Roman"/>
          <w:sz w:val="22"/>
          <w:szCs w:val="22"/>
        </w:rPr>
        <w:t xml:space="preserve">t was far </w:t>
      </w:r>
      <w:r w:rsidRPr="00C16D28">
        <w:rPr>
          <w:rFonts w:ascii="Times New Roman" w:hAnsi="Times New Roman" w:cs="Times New Roman"/>
          <w:color w:val="000000"/>
          <w:sz w:val="22"/>
          <w:szCs w:val="22"/>
        </w:rPr>
        <w:t>fro</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 the objects of the exposition "to contribute to the development of world industries, to the </w:t>
      </w:r>
      <w:r>
        <w:rPr>
          <w:rFonts w:ascii="Times New Roman" w:hAnsi="Times New Roman" w:cs="Times New Roman"/>
          <w:sz w:val="22"/>
          <w:szCs w:val="22"/>
        </w:rPr>
        <w:t xml:space="preserve">fusion of the </w:t>
      </w:r>
      <w:r w:rsidRPr="00C16D28">
        <w:rPr>
          <w:rFonts w:ascii="Times New Roman" w:hAnsi="Times New Roman" w:cs="Times New Roman"/>
          <w:color w:val="000000"/>
          <w:sz w:val="22"/>
          <w:szCs w:val="22"/>
        </w:rPr>
        <w:t>Oriental and Occidental civilization, and to the promotion of world peace</w:t>
      </w:r>
      <w:r>
        <w:rPr>
          <w:rFonts w:ascii="Times New Roman" w:hAnsi="Times New Roman" w:cs="Times New Roman"/>
          <w:sz w:val="22"/>
          <w:szCs w:val="22"/>
        </w:rPr>
        <w:t>.</w:t>
      </w:r>
      <w:r w:rsidRPr="00C16D28">
        <w:rPr>
          <w:rFonts w:ascii="Times New Roman" w:hAnsi="Times New Roman" w:cs="Times New Roman"/>
          <w:color w:val="000000"/>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Japan was rampaging through China and its links with Germany and Italy </w:t>
      </w:r>
      <w:r>
        <w:rPr>
          <w:rFonts w:ascii="Times New Roman" w:hAnsi="Times New Roman" w:cs="Times New Roman"/>
          <w:sz w:val="22"/>
          <w:szCs w:val="22"/>
        </w:rPr>
        <w:t>m</w:t>
      </w:r>
      <w:r w:rsidRPr="00C16D28">
        <w:rPr>
          <w:rFonts w:ascii="Times New Roman" w:hAnsi="Times New Roman" w:cs="Times New Roman"/>
          <w:color w:val="000000"/>
          <w:sz w:val="22"/>
          <w:szCs w:val="22"/>
        </w:rPr>
        <w:t>ade the rest of the Occi</w:t>
      </w:r>
      <w:r>
        <w:rPr>
          <w:rFonts w:ascii="Times New Roman" w:hAnsi="Times New Roman" w:cs="Times New Roman"/>
          <w:sz w:val="22"/>
          <w:szCs w:val="22"/>
        </w:rPr>
        <w:t>dent wary</w:t>
      </w:r>
      <w:r w:rsidRPr="00C16D28">
        <w:rPr>
          <w:rFonts w:ascii="Times New Roman" w:hAnsi="Times New Roman" w:cs="Times New Roman"/>
          <w:color w:val="000000"/>
          <w:sz w:val="22"/>
          <w:szCs w:val="22"/>
        </w:rPr>
        <w:t xml:space="preserve"> of the future, Vichy France gave Japan a free hand in Indo-China, Australian </w:t>
      </w:r>
      <w:proofErr w:type="spellStart"/>
      <w:r w:rsidRPr="00C16D28">
        <w:rPr>
          <w:rFonts w:ascii="Times New Roman" w:hAnsi="Times New Roman" w:cs="Times New Roman"/>
          <w:color w:val="000000"/>
          <w:sz w:val="22"/>
          <w:szCs w:val="22"/>
        </w:rPr>
        <w:t>do</w:t>
      </w:r>
      <w:r>
        <w:rPr>
          <w:rFonts w:ascii="Times New Roman" w:hAnsi="Times New Roman" w:cs="Times New Roman"/>
          <w:sz w:val="22"/>
          <w:szCs w:val="22"/>
        </w:rPr>
        <w:t>c</w:t>
      </w:r>
      <w:r w:rsidRPr="00C16D28">
        <w:rPr>
          <w:rFonts w:ascii="Times New Roman" w:hAnsi="Times New Roman" w:cs="Times New Roman"/>
          <w:color w:val="000000"/>
          <w:sz w:val="22"/>
          <w:szCs w:val="22"/>
        </w:rPr>
        <w:t>kers</w:t>
      </w:r>
      <w:proofErr w:type="spellEnd"/>
      <w:r w:rsidRPr="00C16D28">
        <w:rPr>
          <w:rFonts w:ascii="Times New Roman" w:hAnsi="Times New Roman" w:cs="Times New Roman"/>
          <w:color w:val="000000"/>
          <w:sz w:val="22"/>
          <w:szCs w:val="22"/>
        </w:rPr>
        <w:t xml:space="preserve"> organise</w:t>
      </w:r>
      <w:r>
        <w:rPr>
          <w:rFonts w:ascii="Times New Roman" w:hAnsi="Times New Roman" w:cs="Times New Roman"/>
          <w:sz w:val="22"/>
          <w:szCs w:val="22"/>
        </w:rPr>
        <w:t>d a</w:t>
      </w:r>
      <w:r w:rsidRPr="00C16D28">
        <w:rPr>
          <w:rFonts w:ascii="Times New Roman" w:hAnsi="Times New Roman" w:cs="Times New Roman"/>
          <w:color w:val="000000"/>
          <w:sz w:val="22"/>
          <w:szCs w:val="22"/>
        </w:rPr>
        <w:t xml:space="preserve"> </w:t>
      </w:r>
      <w:r>
        <w:rPr>
          <w:rFonts w:ascii="Times New Roman" w:hAnsi="Times New Roman" w:cs="Times New Roman"/>
          <w:sz w:val="22"/>
          <w:szCs w:val="22"/>
        </w:rPr>
        <w:t xml:space="preserve">major </w:t>
      </w:r>
      <w:r w:rsidRPr="00C16D28">
        <w:rPr>
          <w:rFonts w:ascii="Times New Roman" w:hAnsi="Times New Roman" w:cs="Times New Roman"/>
          <w:color w:val="000000"/>
          <w:sz w:val="22"/>
          <w:szCs w:val="22"/>
        </w:rPr>
        <w:t>boycott of Japan</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The US ambassador in Tokyo warned of a possible attack on Pearl Harbour</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Japan </w:t>
      </w:r>
      <w:r>
        <w:rPr>
          <w:rFonts w:ascii="Times New Roman" w:hAnsi="Times New Roman" w:cs="Times New Roman"/>
          <w:sz w:val="22"/>
          <w:szCs w:val="22"/>
        </w:rPr>
        <w:t xml:space="preserve">appeared </w:t>
      </w:r>
      <w:r w:rsidRPr="00C16D28">
        <w:rPr>
          <w:rFonts w:ascii="Times New Roman" w:hAnsi="Times New Roman" w:cs="Times New Roman"/>
          <w:color w:val="000000"/>
          <w:sz w:val="22"/>
          <w:szCs w:val="22"/>
        </w:rPr>
        <w:t>at the Golden Gate exposition in 1939-10 in the last attempt to encourage peace in the Pacific rim</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Even before this, the Japanese had taken a hard look at the situation as the ferment grew and by </w:t>
      </w:r>
      <w:r>
        <w:rPr>
          <w:rFonts w:ascii="Times New Roman" w:hAnsi="Times New Roman" w:cs="Times New Roman"/>
          <w:sz w:val="22"/>
          <w:szCs w:val="22"/>
        </w:rPr>
        <w:t>July of 1938</w:t>
      </w:r>
      <w:r w:rsidRPr="00C16D28">
        <w:rPr>
          <w:rFonts w:ascii="Times New Roman" w:hAnsi="Times New Roman" w:cs="Times New Roman"/>
          <w:color w:val="000000"/>
          <w:sz w:val="22"/>
          <w:szCs w:val="22"/>
        </w:rPr>
        <w:t>, the International Exposition of Japan was officially postponed</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The celebrations of the </w:t>
      </w:r>
      <w:r>
        <w:rPr>
          <w:rFonts w:ascii="Times New Roman" w:hAnsi="Times New Roman" w:cs="Times New Roman"/>
          <w:sz w:val="22"/>
          <w:szCs w:val="22"/>
        </w:rPr>
        <w:t xml:space="preserve">2,600 </w:t>
      </w:r>
      <w:proofErr w:type="spellStart"/>
      <w:r>
        <w:rPr>
          <w:rFonts w:ascii="Times New Roman" w:hAnsi="Times New Roman" w:cs="Times New Roman"/>
          <w:sz w:val="22"/>
          <w:szCs w:val="22"/>
        </w:rPr>
        <w:t>th</w:t>
      </w:r>
      <w:proofErr w:type="spellEnd"/>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anniversary took place and a set of four stamps was issued,</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Prince </w:t>
      </w:r>
      <w:proofErr w:type="spellStart"/>
      <w:r w:rsidRPr="00C16D28">
        <w:rPr>
          <w:rFonts w:ascii="Times New Roman" w:hAnsi="Times New Roman" w:cs="Times New Roman"/>
          <w:color w:val="000000"/>
          <w:sz w:val="22"/>
          <w:szCs w:val="22"/>
        </w:rPr>
        <w:t>Konoe</w:t>
      </w:r>
      <w:proofErr w:type="spellEnd"/>
      <w:r w:rsidRPr="00C16D28">
        <w:rPr>
          <w:rFonts w:ascii="Times New Roman" w:hAnsi="Times New Roman" w:cs="Times New Roman"/>
          <w:color w:val="000000"/>
          <w:sz w:val="22"/>
          <w:szCs w:val="22"/>
        </w:rPr>
        <w:t xml:space="preserve"> resigned as premier and the US Navy in the Pacific was almost destroyed on '</w:t>
      </w:r>
      <w:r>
        <w:rPr>
          <w:rFonts w:ascii="Times New Roman" w:hAnsi="Times New Roman" w:cs="Times New Roman"/>
          <w:sz w:val="22"/>
          <w:szCs w:val="22"/>
        </w:rPr>
        <w:t>”The day of Infamy”</w:t>
      </w:r>
      <w:r w:rsidRPr="00C16D28">
        <w:rPr>
          <w:rFonts w:ascii="Times New Roman" w:hAnsi="Times New Roman" w:cs="Times New Roman"/>
          <w:color w:val="000000"/>
          <w:sz w:val="22"/>
          <w:szCs w:val="22"/>
        </w:rPr>
        <w:t xml:space="preserve">, in </w:t>
      </w:r>
      <w:r>
        <w:rPr>
          <w:rFonts w:ascii="Times New Roman" w:hAnsi="Times New Roman" w:cs="Times New Roman"/>
          <w:sz w:val="22"/>
          <w:szCs w:val="22"/>
        </w:rPr>
        <w:t>D</w:t>
      </w:r>
      <w:r w:rsidRPr="00C16D28">
        <w:rPr>
          <w:rFonts w:ascii="Times New Roman" w:hAnsi="Times New Roman" w:cs="Times New Roman"/>
          <w:color w:val="000000"/>
          <w:sz w:val="22"/>
          <w:szCs w:val="22"/>
        </w:rPr>
        <w:t>ece</w:t>
      </w:r>
      <w:r>
        <w:rPr>
          <w:rFonts w:ascii="Times New Roman" w:hAnsi="Times New Roman" w:cs="Times New Roman"/>
          <w:sz w:val="22"/>
          <w:szCs w:val="22"/>
        </w:rPr>
        <w:t>mb</w:t>
      </w:r>
      <w:r w:rsidRPr="00C16D28">
        <w:rPr>
          <w:rFonts w:ascii="Times New Roman" w:hAnsi="Times New Roman" w:cs="Times New Roman"/>
          <w:color w:val="000000"/>
          <w:sz w:val="22"/>
          <w:szCs w:val="22"/>
        </w:rPr>
        <w:t xml:space="preserve">er 1941, The organisers of the exhibition which had proclaimed peace must </w:t>
      </w:r>
      <w:r>
        <w:rPr>
          <w:rFonts w:ascii="Times New Roman" w:hAnsi="Times New Roman" w:cs="Times New Roman"/>
          <w:sz w:val="22"/>
          <w:szCs w:val="22"/>
        </w:rPr>
        <w:t xml:space="preserve">have had </w:t>
      </w:r>
      <w:r w:rsidRPr="00C16D28">
        <w:rPr>
          <w:rFonts w:ascii="Times New Roman" w:hAnsi="Times New Roman" w:cs="Times New Roman"/>
          <w:color w:val="000000"/>
          <w:sz w:val="22"/>
          <w:szCs w:val="22"/>
        </w:rPr>
        <w:t>bitter regrets</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A stamp was issued to nark the 1949 Foreign Trade Fair at Yokohama but the first major exhibit</w:t>
      </w:r>
      <w:r>
        <w:rPr>
          <w:rFonts w:ascii="Times New Roman" w:hAnsi="Times New Roman" w:cs="Times New Roman"/>
          <w:sz w:val="22"/>
          <w:szCs w:val="22"/>
        </w:rPr>
        <w:t xml:space="preserve">ion to be </w:t>
      </w:r>
      <w:r w:rsidRPr="00C16D28">
        <w:rPr>
          <w:rFonts w:ascii="Times New Roman" w:hAnsi="Times New Roman" w:cs="Times New Roman"/>
          <w:color w:val="000000"/>
          <w:sz w:val="22"/>
          <w:szCs w:val="22"/>
        </w:rPr>
        <w:t xml:space="preserve">held in Japan was the 1970 Osaka World Exposition - a </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Category </w:t>
      </w:r>
      <w:r>
        <w:rPr>
          <w:rFonts w:ascii="Times New Roman" w:hAnsi="Times New Roman" w:cs="Times New Roman"/>
          <w:sz w:val="22"/>
          <w:szCs w:val="22"/>
        </w:rPr>
        <w:t>1”</w:t>
      </w:r>
      <w:r w:rsidRPr="00C16D28">
        <w:rPr>
          <w:rFonts w:ascii="Times New Roman" w:hAnsi="Times New Roman" w:cs="Times New Roman"/>
          <w:color w:val="000000"/>
          <w:sz w:val="22"/>
          <w:szCs w:val="22"/>
        </w:rPr>
        <w:t xml:space="preserve"> event</w:t>
      </w:r>
      <w:r>
        <w:rPr>
          <w:rFonts w:ascii="Times New Roman" w:hAnsi="Times New Roman" w:cs="Times New Roman"/>
          <w:sz w:val="22"/>
          <w:szCs w:val="22"/>
        </w:rPr>
        <w:t>.</w:t>
      </w:r>
      <w:r w:rsidRPr="00C16D28">
        <w:rPr>
          <w:rFonts w:ascii="Times New Roman" w:hAnsi="Times New Roman" w:cs="Times New Roman"/>
          <w:color w:val="000000"/>
          <w:sz w:val="22"/>
          <w:szCs w:val="22"/>
        </w:rPr>
        <w:t xml:space="preserve"> It merited three sets </w:t>
      </w:r>
      <w:r>
        <w:rPr>
          <w:rFonts w:ascii="Times New Roman" w:hAnsi="Times New Roman" w:cs="Times New Roman"/>
          <w:sz w:val="22"/>
          <w:szCs w:val="22"/>
        </w:rPr>
        <w:t>of stamps. I</w:t>
      </w:r>
      <w:r w:rsidRPr="00C16D28">
        <w:rPr>
          <w:rFonts w:ascii="Times New Roman" w:hAnsi="Times New Roman" w:cs="Times New Roman"/>
          <w:color w:val="000000"/>
          <w:sz w:val="22"/>
          <w:szCs w:val="22"/>
        </w:rPr>
        <w:t xml:space="preserve">n tribute to those who had supported the 1910 Exposition, the organisers of Osaka accepted the tickets issued for the Tokyo-Yokohama exhibition! Attendance was 64,218,770 and there was a </w:t>
      </w:r>
      <w:r>
        <w:rPr>
          <w:rFonts w:ascii="Times New Roman" w:hAnsi="Times New Roman" w:cs="Times New Roman"/>
          <w:sz w:val="22"/>
          <w:szCs w:val="22"/>
        </w:rPr>
        <w:t xml:space="preserve">profit of </w:t>
      </w:r>
      <w:r w:rsidRPr="00C16D28">
        <w:rPr>
          <w:rFonts w:ascii="Times New Roman" w:hAnsi="Times New Roman" w:cs="Times New Roman"/>
          <w:color w:val="000000"/>
          <w:sz w:val="22"/>
          <w:szCs w:val="22"/>
        </w:rPr>
        <w:t xml:space="preserve">almost ¥20,000 million </w:t>
      </w:r>
      <w:r>
        <w:rPr>
          <w:rFonts w:ascii="Times New Roman" w:hAnsi="Times New Roman" w:cs="Times New Roman"/>
          <w:sz w:val="22"/>
          <w:szCs w:val="22"/>
        </w:rPr>
        <w:t>(</w:t>
      </w:r>
      <w:r w:rsidRPr="00C16D28">
        <w:rPr>
          <w:rFonts w:ascii="Times New Roman" w:hAnsi="Times New Roman" w:cs="Times New Roman"/>
          <w:color w:val="000000"/>
          <w:sz w:val="22"/>
          <w:szCs w:val="22"/>
        </w:rPr>
        <w:t>£22</w:t>
      </w:r>
      <w:r>
        <w:rPr>
          <w:rFonts w:ascii="Times New Roman" w:hAnsi="Times New Roman" w:cs="Times New Roman"/>
          <w:sz w:val="22"/>
          <w:szCs w:val="22"/>
        </w:rPr>
        <w:t>.</w:t>
      </w:r>
      <w:r w:rsidRPr="00C16D28">
        <w:rPr>
          <w:rFonts w:ascii="Times New Roman" w:hAnsi="Times New Roman" w:cs="Times New Roman"/>
          <w:color w:val="000000"/>
          <w:sz w:val="22"/>
          <w:szCs w:val="22"/>
        </w:rPr>
        <w:t>6 million)</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I walked down the Royal </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ile to pay a visit to </w:t>
      </w:r>
      <w:proofErr w:type="spellStart"/>
      <w:r w:rsidRPr="00C16D28">
        <w:rPr>
          <w:rFonts w:ascii="Times New Roman" w:hAnsi="Times New Roman" w:cs="Times New Roman"/>
          <w:color w:val="000000"/>
          <w:sz w:val="22"/>
          <w:szCs w:val="22"/>
        </w:rPr>
        <w:t>Huntly</w:t>
      </w:r>
      <w:proofErr w:type="spellEnd"/>
      <w:r w:rsidRPr="00C16D28">
        <w:rPr>
          <w:rFonts w:ascii="Times New Roman" w:hAnsi="Times New Roman" w:cs="Times New Roman"/>
          <w:color w:val="000000"/>
          <w:sz w:val="22"/>
          <w:szCs w:val="22"/>
        </w:rPr>
        <w:t xml:space="preserve"> House in the </w:t>
      </w:r>
      <w:proofErr w:type="spellStart"/>
      <w:r w:rsidRPr="00C16D28">
        <w:rPr>
          <w:rFonts w:ascii="Times New Roman" w:hAnsi="Times New Roman" w:cs="Times New Roman"/>
          <w:color w:val="000000"/>
          <w:sz w:val="22"/>
          <w:szCs w:val="22"/>
        </w:rPr>
        <w:t>Canongate</w:t>
      </w:r>
      <w:proofErr w:type="spellEnd"/>
      <w:r w:rsidRPr="00C16D28">
        <w:rPr>
          <w:rFonts w:ascii="Times New Roman" w:hAnsi="Times New Roman" w:cs="Times New Roman"/>
          <w:color w:val="000000"/>
          <w:sz w:val="22"/>
          <w:szCs w:val="22"/>
        </w:rPr>
        <w:t xml:space="preserve">, This 16th century </w:t>
      </w:r>
      <w:r>
        <w:rPr>
          <w:rFonts w:ascii="Times New Roman" w:hAnsi="Times New Roman" w:cs="Times New Roman"/>
          <w:sz w:val="22"/>
          <w:szCs w:val="22"/>
        </w:rPr>
        <w:t>merchant’s</w:t>
      </w:r>
      <w:r w:rsidRPr="00C16D28">
        <w:rPr>
          <w:rFonts w:ascii="Times New Roman" w:hAnsi="Times New Roman" w:cs="Times New Roman"/>
          <w:color w:val="000000"/>
          <w:sz w:val="22"/>
          <w:szCs w:val="22"/>
        </w:rPr>
        <w:t xml:space="preserve"> house is now the city museum and has a small selection of relics of the International Exhibition </w:t>
      </w:r>
      <w:r>
        <w:rPr>
          <w:rFonts w:ascii="Times New Roman" w:hAnsi="Times New Roman" w:cs="Times New Roman"/>
          <w:sz w:val="22"/>
          <w:szCs w:val="22"/>
        </w:rPr>
        <w:t xml:space="preserve">of 1886 </w:t>
      </w:r>
      <w:r w:rsidRPr="00C16D28">
        <w:rPr>
          <w:rFonts w:ascii="Times New Roman" w:hAnsi="Times New Roman" w:cs="Times New Roman"/>
          <w:color w:val="000000"/>
          <w:sz w:val="22"/>
          <w:szCs w:val="22"/>
        </w:rPr>
        <w:t>and 1890 and the Scottish National Exhibition of 1908,</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 xml:space="preserve">After the 1886 centenary exhibition staged at </w:t>
      </w:r>
      <w:proofErr w:type="spellStart"/>
      <w:r w:rsidRPr="00C16D28">
        <w:rPr>
          <w:rFonts w:ascii="Times New Roman" w:hAnsi="Times New Roman" w:cs="Times New Roman"/>
          <w:color w:val="000000"/>
          <w:sz w:val="22"/>
          <w:szCs w:val="22"/>
        </w:rPr>
        <w:t>Huntly</w:t>
      </w:r>
      <w:proofErr w:type="spellEnd"/>
      <w:r w:rsidRPr="00C16D28">
        <w:rPr>
          <w:rFonts w:ascii="Times New Roman" w:hAnsi="Times New Roman" w:cs="Times New Roman"/>
          <w:color w:val="000000"/>
          <w:sz w:val="22"/>
          <w:szCs w:val="22"/>
        </w:rPr>
        <w:t xml:space="preserve"> House, I donated 14 of the better ite</w:t>
      </w:r>
      <w:r>
        <w:rPr>
          <w:rFonts w:ascii="Times New Roman" w:hAnsi="Times New Roman" w:cs="Times New Roman"/>
          <w:sz w:val="22"/>
          <w:szCs w:val="22"/>
        </w:rPr>
        <w:t xml:space="preserve">ms of my </w:t>
      </w:r>
      <w:r w:rsidRPr="00C16D28">
        <w:rPr>
          <w:rFonts w:ascii="Times New Roman" w:hAnsi="Times New Roman" w:cs="Times New Roman"/>
          <w:color w:val="000000"/>
          <w:sz w:val="22"/>
          <w:szCs w:val="22"/>
        </w:rPr>
        <w:t>collection of 1886</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souvenirs to the city collection</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I was</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pleased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to see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some of</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 xml:space="preserve">these items </w:t>
      </w:r>
      <w:r>
        <w:rPr>
          <w:rFonts w:ascii="Times New Roman" w:hAnsi="Times New Roman" w:cs="Times New Roman"/>
          <w:sz w:val="22"/>
          <w:szCs w:val="22"/>
        </w:rPr>
        <w:t xml:space="preserve">on show at </w:t>
      </w:r>
      <w:r w:rsidRPr="00C16D28">
        <w:rPr>
          <w:rFonts w:ascii="Times New Roman" w:hAnsi="Times New Roman" w:cs="Times New Roman"/>
          <w:color w:val="000000"/>
          <w:sz w:val="22"/>
          <w:szCs w:val="22"/>
        </w:rPr>
        <w:t>an exhibition held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in the City Art Centre last year,</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Issue No, 9 of</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our newsletter</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included a c</w:t>
      </w:r>
      <w:r>
        <w:rPr>
          <w:rFonts w:ascii="Times New Roman" w:hAnsi="Times New Roman" w:cs="Times New Roman"/>
          <w:sz w:val="22"/>
          <w:szCs w:val="22"/>
        </w:rPr>
        <w:t xml:space="preserve">opy of the </w:t>
      </w:r>
      <w:r w:rsidRPr="00C16D28">
        <w:rPr>
          <w:rFonts w:ascii="Times New Roman" w:hAnsi="Times New Roman" w:cs="Times New Roman"/>
          <w:color w:val="000000"/>
          <w:sz w:val="22"/>
          <w:szCs w:val="22"/>
        </w:rPr>
        <w:t xml:space="preserve">pamphlet (also No,9) commemorating the centenary exhibition, The pamphlet is still </w:t>
      </w:r>
      <w:r w:rsidRPr="00C16D28">
        <w:rPr>
          <w:rFonts w:ascii="Times New Roman" w:hAnsi="Times New Roman" w:cs="Times New Roman"/>
          <w:color w:val="000000"/>
          <w:sz w:val="22"/>
          <w:szCs w:val="22"/>
        </w:rPr>
        <w:lastRenderedPageBreak/>
        <w:t xml:space="preserve">available at </w:t>
      </w:r>
      <w:r>
        <w:rPr>
          <w:rFonts w:ascii="Times New Roman" w:hAnsi="Times New Roman" w:cs="Times New Roman"/>
          <w:sz w:val="22"/>
          <w:szCs w:val="22"/>
        </w:rPr>
        <w:t xml:space="preserve">25p (plus </w:t>
      </w:r>
      <w:r w:rsidRPr="00C16D28">
        <w:rPr>
          <w:rFonts w:ascii="Times New Roman" w:hAnsi="Times New Roman" w:cs="Times New Roman"/>
          <w:color w:val="000000"/>
          <w:sz w:val="22"/>
          <w:szCs w:val="22"/>
        </w:rPr>
        <w:t>postage) fro</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 the City of Edinburgh Museums.</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I visited the “Book Festival" in Charlotte Square and managed to have a brief chat with Colin Bax</w:t>
      </w:r>
      <w:r>
        <w:rPr>
          <w:rFonts w:ascii="Times New Roman" w:hAnsi="Times New Roman" w:cs="Times New Roman"/>
          <w:sz w:val="22"/>
          <w:szCs w:val="22"/>
        </w:rPr>
        <w:t>ter, his</w:t>
      </w:r>
      <w:r w:rsidRPr="00C16D28">
        <w:rPr>
          <w:rFonts w:ascii="Times New Roman" w:hAnsi="Times New Roman" w:cs="Times New Roman"/>
          <w:color w:val="000000"/>
          <w:sz w:val="22"/>
          <w:szCs w:val="22"/>
        </w:rPr>
        <w:t xml:space="preserve"> postcards are in every bookshop and newsagent in Scotland, Surprisingly, he does not appear </w:t>
      </w:r>
      <w:r>
        <w:rPr>
          <w:rFonts w:ascii="Times New Roman" w:hAnsi="Times New Roman" w:cs="Times New Roman"/>
          <w:sz w:val="22"/>
          <w:szCs w:val="22"/>
        </w:rPr>
        <w:t xml:space="preserve">to have a </w:t>
      </w:r>
      <w:r w:rsidRPr="00C16D28">
        <w:rPr>
          <w:rFonts w:ascii="Times New Roman" w:hAnsi="Times New Roman" w:cs="Times New Roman"/>
          <w:color w:val="000000"/>
          <w:sz w:val="22"/>
          <w:szCs w:val="22"/>
        </w:rPr>
        <w:t>misty cloud around</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his head - but he still loves the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work of</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Charles</w:t>
      </w:r>
      <w:r>
        <w:rPr>
          <w:rFonts w:ascii="Times New Roman" w:hAnsi="Times New Roman" w:cs="Times New Roman"/>
          <w:sz w:val="22"/>
          <w:szCs w:val="22"/>
        </w:rPr>
        <w:t xml:space="preserve"> </w:t>
      </w:r>
      <w:proofErr w:type="spellStart"/>
      <w:r w:rsidRPr="00C16D28">
        <w:rPr>
          <w:rFonts w:ascii="Times New Roman" w:hAnsi="Times New Roman" w:cs="Times New Roman"/>
          <w:color w:val="000000"/>
          <w:sz w:val="22"/>
          <w:szCs w:val="22"/>
        </w:rPr>
        <w:t>Rennie</w:t>
      </w:r>
      <w:proofErr w:type="spellEnd"/>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Mackintosh, as featur</w:t>
      </w:r>
      <w:r>
        <w:rPr>
          <w:rFonts w:ascii="Times New Roman" w:hAnsi="Times New Roman" w:cs="Times New Roman"/>
          <w:sz w:val="22"/>
          <w:szCs w:val="22"/>
        </w:rPr>
        <w:t xml:space="preserve">ed in the </w:t>
      </w:r>
      <w:r w:rsidRPr="00663E07">
        <w:rPr>
          <w:rStyle w:val="Bodytext2MingLiU"/>
          <w:rFonts w:ascii="Times New Roman" w:hAnsi="Times New Roman" w:cs="Times New Roman"/>
          <w:i w:val="0"/>
          <w:sz w:val="22"/>
          <w:szCs w:val="22"/>
        </w:rPr>
        <w:t xml:space="preserve">1990 </w:t>
      </w:r>
      <w:r w:rsidRPr="00C16D28">
        <w:rPr>
          <w:rFonts w:ascii="Times New Roman" w:hAnsi="Times New Roman" w:cs="Times New Roman"/>
          <w:color w:val="000000"/>
          <w:sz w:val="22"/>
          <w:szCs w:val="22"/>
        </w:rPr>
        <w:t>European City</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of Culture</w:t>
      </w:r>
      <w:r w:rsidRPr="00C16D28">
        <w:rPr>
          <w:rStyle w:val="Bodytext2MingLiU"/>
          <w:rFonts w:ascii="Times New Roman" w:hAnsi="Times New Roman" w:cs="Times New Roman"/>
          <w:sz w:val="22"/>
          <w:szCs w:val="22"/>
        </w:rPr>
        <w:t xml:space="preserve"> </w:t>
      </w:r>
      <w:r w:rsidRPr="00663E07">
        <w:rPr>
          <w:rStyle w:val="Bodytext2MingLiU"/>
          <w:rFonts w:ascii="Times New Roman" w:hAnsi="Times New Roman" w:cs="Times New Roman"/>
          <w:i w:val="0"/>
          <w:sz w:val="22"/>
          <w:szCs w:val="22"/>
        </w:rPr>
        <w:t>22p stamp</w:t>
      </w:r>
      <w:r w:rsidRPr="00C16D28">
        <w:rPr>
          <w:rStyle w:val="Bodytext2MingLiU"/>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The Fair gives an opportunity to have a rare close-up of the statue of the Prince Consort (18</w:t>
      </w:r>
      <w:r>
        <w:rPr>
          <w:rFonts w:ascii="Times New Roman" w:hAnsi="Times New Roman" w:cs="Times New Roman"/>
          <w:sz w:val="22"/>
          <w:szCs w:val="22"/>
        </w:rPr>
        <w:t xml:space="preserve">76) The </w:t>
      </w:r>
      <w:r w:rsidRPr="00C16D28">
        <w:rPr>
          <w:rFonts w:ascii="Times New Roman" w:hAnsi="Times New Roman" w:cs="Times New Roman"/>
          <w:color w:val="000000"/>
          <w:sz w:val="22"/>
          <w:szCs w:val="22"/>
        </w:rPr>
        <w:t xml:space="preserve">western side of the plinth shows the Opening of the </w:t>
      </w:r>
      <w:r w:rsidRPr="00663E07">
        <w:rPr>
          <w:rStyle w:val="BodytextAngsanaUPC"/>
          <w:rFonts w:ascii="Times New Roman" w:hAnsi="Times New Roman" w:cs="Times New Roman"/>
          <w:i w:val="0"/>
          <w:sz w:val="22"/>
          <w:szCs w:val="22"/>
        </w:rPr>
        <w:t>Great Exhibition of 1851</w:t>
      </w:r>
      <w:r>
        <w:rPr>
          <w:rStyle w:val="BodytextAngsanaUPC"/>
          <w:rFonts w:ascii="Times New Roman" w:hAnsi="Times New Roman" w:cs="Times New Roman"/>
          <w:i w:val="0"/>
          <w:sz w:val="22"/>
          <w:szCs w:val="22"/>
        </w:rPr>
        <w:t>.</w:t>
      </w:r>
      <w:r w:rsidRPr="00C16D28">
        <w:rPr>
          <w:rFonts w:ascii="Times New Roman" w:hAnsi="Times New Roman" w:cs="Times New Roman"/>
          <w:color w:val="000000"/>
          <w:sz w:val="22"/>
          <w:szCs w:val="22"/>
        </w:rPr>
        <w:t xml:space="preserve"> No</w:t>
      </w:r>
      <w:r>
        <w:rPr>
          <w:rFonts w:ascii="Times New Roman" w:hAnsi="Times New Roman" w:cs="Times New Roman"/>
          <w:sz w:val="22"/>
          <w:szCs w:val="22"/>
        </w:rPr>
        <w:t>rm</w:t>
      </w:r>
      <w:r w:rsidRPr="00C16D28">
        <w:rPr>
          <w:rFonts w:ascii="Times New Roman" w:hAnsi="Times New Roman" w:cs="Times New Roman"/>
          <w:color w:val="000000"/>
          <w:sz w:val="22"/>
          <w:szCs w:val="22"/>
        </w:rPr>
        <w:t xml:space="preserve">ally this </w:t>
      </w:r>
      <w:r>
        <w:rPr>
          <w:rFonts w:ascii="Times New Roman" w:hAnsi="Times New Roman" w:cs="Times New Roman"/>
          <w:sz w:val="22"/>
          <w:szCs w:val="22"/>
        </w:rPr>
        <w:t xml:space="preserve">statue is </w:t>
      </w:r>
      <w:r w:rsidRPr="00C16D28">
        <w:rPr>
          <w:rFonts w:ascii="Times New Roman" w:hAnsi="Times New Roman" w:cs="Times New Roman"/>
          <w:color w:val="000000"/>
          <w:sz w:val="22"/>
          <w:szCs w:val="22"/>
        </w:rPr>
        <w:t>fenced off to the general public</w:t>
      </w:r>
      <w:r>
        <w:rPr>
          <w:rFonts w:ascii="Times New Roman" w:hAnsi="Times New Roman" w:cs="Times New Roman"/>
          <w:sz w:val="22"/>
          <w:szCs w:val="22"/>
        </w:rPr>
        <w:t>.</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A nu</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ber of Festival Fringe venues were being staged on The Meadows, a traditional old park of </w:t>
      </w:r>
      <w:r>
        <w:rPr>
          <w:rFonts w:ascii="Times New Roman" w:hAnsi="Times New Roman" w:cs="Times New Roman"/>
          <w:sz w:val="22"/>
          <w:szCs w:val="22"/>
        </w:rPr>
        <w:t xml:space="preserve">the City. </w:t>
      </w:r>
      <w:r w:rsidRPr="00C16D28">
        <w:rPr>
          <w:rFonts w:ascii="Times New Roman" w:hAnsi="Times New Roman" w:cs="Times New Roman"/>
          <w:color w:val="000000"/>
          <w:sz w:val="22"/>
          <w:szCs w:val="22"/>
        </w:rPr>
        <w:t xml:space="preserve">On the way I had a look at the statue, now erected in a little square near The Meadows, which </w:t>
      </w:r>
      <w:r>
        <w:rPr>
          <w:rFonts w:ascii="Times New Roman" w:hAnsi="Times New Roman" w:cs="Times New Roman"/>
          <w:sz w:val="22"/>
          <w:szCs w:val="22"/>
        </w:rPr>
        <w:t>had won an</w:t>
      </w:r>
      <w:r w:rsidRPr="00C16D28">
        <w:rPr>
          <w:rFonts w:ascii="Times New Roman" w:hAnsi="Times New Roman" w:cs="Times New Roman"/>
          <w:color w:val="000000"/>
          <w:sz w:val="22"/>
          <w:szCs w:val="22"/>
        </w:rPr>
        <w:t xml:space="preserve"> award at the 1886 International Exhibition (restored after storm-damage a few years back),</w:t>
      </w:r>
    </w:p>
    <w:p w:rsidR="00100B52"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r>
      <w:r w:rsidRPr="00C16D28">
        <w:rPr>
          <w:rFonts w:ascii="Times New Roman" w:hAnsi="Times New Roman" w:cs="Times New Roman"/>
          <w:color w:val="000000"/>
          <w:sz w:val="22"/>
          <w:szCs w:val="22"/>
        </w:rPr>
        <w:t>The Meadows was bustling, The West Meadows was the site of the 1886 exhibition, A sundial a</w:t>
      </w:r>
      <w:r>
        <w:rPr>
          <w:rFonts w:ascii="Times New Roman" w:hAnsi="Times New Roman" w:cs="Times New Roman"/>
          <w:sz w:val="22"/>
          <w:szCs w:val="22"/>
        </w:rPr>
        <w:t>nd pillars</w:t>
      </w:r>
      <w:r w:rsidRPr="00C16D28">
        <w:rPr>
          <w:rFonts w:ascii="Times New Roman" w:hAnsi="Times New Roman" w:cs="Times New Roman"/>
          <w:color w:val="000000"/>
          <w:sz w:val="22"/>
          <w:szCs w:val="22"/>
        </w:rPr>
        <w:t xml:space="preserve"> still commemorate the exhibition as does one of its main thoroughfares - Jawbone Walk, The orig</w:t>
      </w:r>
      <w:r>
        <w:rPr>
          <w:rFonts w:ascii="Times New Roman" w:hAnsi="Times New Roman" w:cs="Times New Roman"/>
          <w:sz w:val="22"/>
          <w:szCs w:val="22"/>
        </w:rPr>
        <w:t xml:space="preserve">inal whale jawbones which featured at the </w:t>
      </w:r>
      <w:proofErr w:type="spellStart"/>
      <w:r>
        <w:rPr>
          <w:rFonts w:ascii="Times New Roman" w:hAnsi="Times New Roman" w:cs="Times New Roman"/>
          <w:sz w:val="22"/>
          <w:szCs w:val="22"/>
        </w:rPr>
        <w:t>Zetland</w:t>
      </w:r>
      <w:proofErr w:type="spellEnd"/>
      <w:r>
        <w:rPr>
          <w:rFonts w:ascii="Times New Roman" w:hAnsi="Times New Roman" w:cs="Times New Roman"/>
          <w:sz w:val="22"/>
          <w:szCs w:val="22"/>
        </w:rPr>
        <w:t xml:space="preserve"> and Fair Isle Knitters stand remain in </w:t>
      </w:r>
      <w:proofErr w:type="spellStart"/>
      <w:r>
        <w:rPr>
          <w:rFonts w:ascii="Times New Roman" w:hAnsi="Times New Roman" w:cs="Times New Roman"/>
          <w:sz w:val="22"/>
          <w:szCs w:val="22"/>
        </w:rPr>
        <w:t>situe</w:t>
      </w:r>
      <w:proofErr w:type="spellEnd"/>
      <w:r>
        <w:rPr>
          <w:rFonts w:ascii="Times New Roman" w:hAnsi="Times New Roman" w:cs="Times New Roman"/>
          <w:sz w:val="22"/>
          <w:szCs w:val="22"/>
        </w:rPr>
        <w:t xml:space="preserve"> (and can be seen on postcards).</w:t>
      </w:r>
    </w:p>
    <w:p w:rsidR="00100B52" w:rsidRPr="00C16D28" w:rsidRDefault="00100B52" w:rsidP="00100B52">
      <w:pPr>
        <w:pStyle w:val="BodyText1"/>
        <w:shd w:val="clear" w:color="auto" w:fill="auto"/>
        <w:spacing w:line="240" w:lineRule="auto"/>
        <w:contextualSpacing/>
        <w:rPr>
          <w:rFonts w:ascii="Times New Roman" w:hAnsi="Times New Roman" w:cs="Times New Roman"/>
          <w:sz w:val="22"/>
          <w:szCs w:val="22"/>
        </w:rPr>
      </w:pPr>
      <w:r>
        <w:rPr>
          <w:rFonts w:ascii="Times New Roman" w:hAnsi="Times New Roman" w:cs="Times New Roman"/>
          <w:sz w:val="22"/>
          <w:szCs w:val="22"/>
        </w:rPr>
        <w:tab/>
        <w:t xml:space="preserve">Two weeks before, I had visited a fair staged at </w:t>
      </w:r>
      <w:proofErr w:type="spellStart"/>
      <w:r>
        <w:rPr>
          <w:rFonts w:ascii="Times New Roman" w:hAnsi="Times New Roman" w:cs="Times New Roman"/>
          <w:sz w:val="22"/>
          <w:szCs w:val="22"/>
        </w:rPr>
        <w:t>Ingliston</w:t>
      </w:r>
      <w:proofErr w:type="spellEnd"/>
      <w:r>
        <w:rPr>
          <w:rFonts w:ascii="Times New Roman" w:hAnsi="Times New Roman" w:cs="Times New Roman"/>
          <w:sz w:val="22"/>
          <w:szCs w:val="22"/>
        </w:rPr>
        <w:t xml:space="preserve"> (The permanent site of the Royal Highland Show on the outskirts of Edinburgh) and bumped into a dealer-friend who was carrying two fine woven silk </w:t>
      </w:r>
      <w:r w:rsidRPr="00C16D28">
        <w:rPr>
          <w:rFonts w:ascii="Times New Roman" w:hAnsi="Times New Roman" w:cs="Times New Roman"/>
          <w:color w:val="000000"/>
          <w:sz w:val="22"/>
          <w:szCs w:val="22"/>
        </w:rPr>
        <w:t xml:space="preserve">souvenirs of the 1886 Exhibition, He assured me that he had hoped to </w:t>
      </w:r>
      <w:r>
        <w:rPr>
          <w:rFonts w:ascii="Times New Roman" w:hAnsi="Times New Roman" w:cs="Times New Roman"/>
          <w:sz w:val="22"/>
          <w:szCs w:val="22"/>
        </w:rPr>
        <w:t>m</w:t>
      </w:r>
      <w:r w:rsidRPr="00C16D28">
        <w:rPr>
          <w:rFonts w:ascii="Times New Roman" w:hAnsi="Times New Roman" w:cs="Times New Roman"/>
          <w:color w:val="000000"/>
          <w:sz w:val="22"/>
          <w:szCs w:val="22"/>
        </w:rPr>
        <w:t xml:space="preserve">eet we there, which was pretty </w:t>
      </w:r>
      <w:proofErr w:type="spellStart"/>
      <w:r w:rsidRPr="00C16D28">
        <w:rPr>
          <w:rFonts w:ascii="Times New Roman" w:hAnsi="Times New Roman" w:cs="Times New Roman"/>
          <w:color w:val="000000"/>
          <w:sz w:val="22"/>
          <w:szCs w:val="22"/>
        </w:rPr>
        <w:t>precognitient</w:t>
      </w:r>
      <w:proofErr w:type="spellEnd"/>
      <w:r w:rsidRPr="00C16D28">
        <w:rPr>
          <w:rFonts w:ascii="Times New Roman" w:hAnsi="Times New Roman" w:cs="Times New Roman"/>
          <w:color w:val="000000"/>
          <w:sz w:val="22"/>
          <w:szCs w:val="22"/>
        </w:rPr>
        <w:t xml:space="preserve"> as I have never attended an antique fair there before!</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The recent announcement of the decision to build a Museum of Scotland next to the Royal Museu</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 xml:space="preserve"> of Scotland in Chambers Street had just hit the headlines when the Prince of Wales resigned in protest at the lack of public participation,</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The Royal Museu</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 xml:space="preserve"> of Scotland, in addition to its Japanese exhibition (to be supplemented on September 12. with 'Discovering Japan") - had displays “New Museum for Scotland Site findings</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and "A New Museu</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 xml:space="preserve"> for Scotland" (both until October 27), showing the winner in a list of </w:t>
      </w:r>
      <w:r w:rsidRPr="00C16D28">
        <w:rPr>
          <w:rFonts w:ascii="Times New Roman" w:hAnsi="Times New Roman" w:cs="Times New Roman"/>
          <w:sz w:val="22"/>
          <w:szCs w:val="22"/>
        </w:rPr>
        <w:t xml:space="preserve">371 </w:t>
      </w:r>
      <w:r w:rsidRPr="00C16D28">
        <w:rPr>
          <w:rFonts w:ascii="Times New Roman" w:hAnsi="Times New Roman" w:cs="Times New Roman"/>
          <w:color w:val="000000"/>
          <w:sz w:val="22"/>
          <w:szCs w:val="22"/>
        </w:rPr>
        <w:t>entrants</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 xml:space="preserve">Public unease at the decision was voiced </w:t>
      </w:r>
      <w:r w:rsidRPr="00C16D28">
        <w:rPr>
          <w:rFonts w:ascii="Times New Roman" w:hAnsi="Times New Roman" w:cs="Times New Roman"/>
          <w:sz w:val="22"/>
          <w:szCs w:val="22"/>
        </w:rPr>
        <w:t xml:space="preserve">in a </w:t>
      </w:r>
      <w:r w:rsidRPr="00C16D28">
        <w:rPr>
          <w:rStyle w:val="BodytextItalic"/>
          <w:rFonts w:ascii="Times New Roman" w:hAnsi="Times New Roman" w:cs="Times New Roman"/>
        </w:rPr>
        <w:t xml:space="preserve">Salon de </w:t>
      </w:r>
      <w:r>
        <w:rPr>
          <w:rStyle w:val="BodytextItalic"/>
          <w:rFonts w:ascii="Times New Roman" w:hAnsi="Times New Roman" w:cs="Times New Roman"/>
        </w:rPr>
        <w:t>Muss</w:t>
      </w:r>
      <w:r w:rsidRPr="00C16D28">
        <w:rPr>
          <w:rStyle w:val="BodytextItalic"/>
          <w:rFonts w:ascii="Times New Roman" w:hAnsi="Times New Roman" w:cs="Times New Roman"/>
        </w:rPr>
        <w:t xml:space="preserve">es </w:t>
      </w:r>
      <w:proofErr w:type="spellStart"/>
      <w:r w:rsidRPr="00C16D28">
        <w:rPr>
          <w:rStyle w:val="BodytextItalic"/>
          <w:rFonts w:ascii="Times New Roman" w:hAnsi="Times New Roman" w:cs="Times New Roman"/>
        </w:rPr>
        <w:t>refusts</w:t>
      </w:r>
      <w:proofErr w:type="spellEnd"/>
      <w:r w:rsidRPr="00C16D28">
        <w:rPr>
          <w:rFonts w:ascii="Times New Roman" w:hAnsi="Times New Roman" w:cs="Times New Roman"/>
          <w:color w:val="000000"/>
          <w:sz w:val="22"/>
          <w:szCs w:val="22"/>
        </w:rPr>
        <w:t xml:space="preserve"> </w:t>
      </w:r>
      <w:r w:rsidRPr="00C16D28">
        <w:rPr>
          <w:rFonts w:ascii="Times New Roman" w:hAnsi="Times New Roman" w:cs="Times New Roman"/>
          <w:sz w:val="22"/>
          <w:szCs w:val="22"/>
        </w:rPr>
        <w:t xml:space="preserve">100 </w:t>
      </w:r>
      <w:r w:rsidRPr="00C16D28">
        <w:rPr>
          <w:rFonts w:ascii="Times New Roman" w:hAnsi="Times New Roman" w:cs="Times New Roman"/>
          <w:color w:val="000000"/>
          <w:sz w:val="22"/>
          <w:szCs w:val="22"/>
        </w:rPr>
        <w:t xml:space="preserve">yards away in Victoria Terrace (displaying a million pounds of discarded </w:t>
      </w:r>
      <w:r w:rsidRPr="00C16D28">
        <w:rPr>
          <w:rFonts w:ascii="Times New Roman" w:hAnsi="Times New Roman" w:cs="Times New Roman"/>
          <w:sz w:val="22"/>
          <w:szCs w:val="22"/>
        </w:rPr>
        <w:t xml:space="preserve">entrants) and the other short-listed </w:t>
      </w:r>
      <w:r w:rsidRPr="00C16D28">
        <w:rPr>
          <w:rFonts w:ascii="Times New Roman" w:hAnsi="Times New Roman" w:cs="Times New Roman"/>
          <w:color w:val="000000"/>
          <w:sz w:val="22"/>
          <w:szCs w:val="22"/>
        </w:rPr>
        <w:t>at the University Dept</w:t>
      </w:r>
      <w:r w:rsidR="00B5144C">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of Architecture in Chambers Street, </w:t>
      </w:r>
      <w:r w:rsidRPr="00C16D28">
        <w:rPr>
          <w:rFonts w:ascii="Times New Roman" w:hAnsi="Times New Roman" w:cs="Times New Roman"/>
          <w:sz w:val="22"/>
          <w:szCs w:val="22"/>
        </w:rPr>
        <w:t xml:space="preserve">Few competitions can have received such </w:t>
      </w:r>
      <w:r w:rsidRPr="00C16D28">
        <w:rPr>
          <w:rFonts w:ascii="Times New Roman" w:hAnsi="Times New Roman" w:cs="Times New Roman"/>
          <w:color w:val="000000"/>
          <w:sz w:val="22"/>
          <w:szCs w:val="22"/>
        </w:rPr>
        <w:t>architectural support</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 xml:space="preserve">The Royal Institute of Architects </w:t>
      </w:r>
      <w:r w:rsidRPr="00C16D28">
        <w:rPr>
          <w:rFonts w:ascii="Times New Roman" w:hAnsi="Times New Roman" w:cs="Times New Roman"/>
          <w:sz w:val="22"/>
          <w:szCs w:val="22"/>
        </w:rPr>
        <w:t xml:space="preserve">in </w:t>
      </w:r>
      <w:r w:rsidRPr="00C16D28">
        <w:rPr>
          <w:rFonts w:ascii="Times New Roman" w:hAnsi="Times New Roman" w:cs="Times New Roman"/>
          <w:color w:val="000000"/>
          <w:sz w:val="22"/>
          <w:szCs w:val="22"/>
        </w:rPr>
        <w:t xml:space="preserve">Scotland (RIAS) </w:t>
      </w:r>
      <w:r w:rsidRPr="00C16D28">
        <w:rPr>
          <w:rFonts w:ascii="Times New Roman" w:hAnsi="Times New Roman" w:cs="Times New Roman"/>
          <w:sz w:val="22"/>
          <w:szCs w:val="22"/>
        </w:rPr>
        <w:t xml:space="preserve">staged its own festival </w:t>
      </w:r>
      <w:r w:rsidRPr="00C16D28">
        <w:rPr>
          <w:rFonts w:ascii="Times New Roman" w:hAnsi="Times New Roman" w:cs="Times New Roman"/>
          <w:color w:val="000000"/>
          <w:sz w:val="22"/>
          <w:szCs w:val="22"/>
        </w:rPr>
        <w:t xml:space="preserve">exhibition - 'Winners &amp; Losers - Scotland and the architectural competition" - </w:t>
      </w:r>
      <w:r w:rsidRPr="00C16D28">
        <w:rPr>
          <w:rFonts w:ascii="Times New Roman" w:hAnsi="Times New Roman" w:cs="Times New Roman"/>
          <w:sz w:val="22"/>
          <w:szCs w:val="22"/>
        </w:rPr>
        <w:t xml:space="preserve">surely an oblique reference </w:t>
      </w:r>
      <w:r w:rsidRPr="00C16D28">
        <w:rPr>
          <w:rFonts w:ascii="Times New Roman" w:hAnsi="Times New Roman" w:cs="Times New Roman"/>
          <w:color w:val="000000"/>
          <w:sz w:val="22"/>
          <w:szCs w:val="22"/>
        </w:rPr>
        <w:t xml:space="preserve">to </w:t>
      </w:r>
      <w:r w:rsidRPr="00C16D28">
        <w:rPr>
          <w:rFonts w:ascii="Times New Roman" w:hAnsi="Times New Roman" w:cs="Times New Roman"/>
          <w:sz w:val="22"/>
          <w:szCs w:val="22"/>
        </w:rPr>
        <w:t xml:space="preserve">the </w:t>
      </w:r>
      <w:r w:rsidRPr="00C16D28">
        <w:rPr>
          <w:rFonts w:ascii="Times New Roman" w:hAnsi="Times New Roman" w:cs="Times New Roman"/>
          <w:color w:val="000000"/>
          <w:sz w:val="22"/>
          <w:szCs w:val="22"/>
        </w:rPr>
        <w:t xml:space="preserve">decision taken over the </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useu</w:t>
      </w:r>
      <w:r>
        <w:rPr>
          <w:rFonts w:ascii="Times New Roman" w:hAnsi="Times New Roman" w:cs="Times New Roman"/>
          <w:color w:val="000000"/>
          <w:sz w:val="22"/>
          <w:szCs w:val="22"/>
        </w:rPr>
        <w:t>m.</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 xml:space="preserve">The section entitled "In Safe Hands" recalls the 1901 </w:t>
      </w:r>
      <w:r>
        <w:rPr>
          <w:rFonts w:ascii="Times New Roman" w:hAnsi="Times New Roman" w:cs="Times New Roman"/>
          <w:color w:val="000000"/>
          <w:sz w:val="22"/>
          <w:szCs w:val="22"/>
        </w:rPr>
        <w:t>G</w:t>
      </w:r>
      <w:r w:rsidRPr="00C16D28">
        <w:rPr>
          <w:rFonts w:ascii="Times New Roman" w:hAnsi="Times New Roman" w:cs="Times New Roman"/>
          <w:color w:val="000000"/>
          <w:sz w:val="22"/>
          <w:szCs w:val="22"/>
        </w:rPr>
        <w:t>lasgow International Exhibition and the choice of Ja</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 xml:space="preserve">es </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iller as architect, The National Monuments Record of Scotland provided a large photograph of the Industrial Hall and a smaller one of the Russian Village, Both are reproduced in the catalogue</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The display 'State Secrets" features Thomas S</w:t>
      </w:r>
      <w:r w:rsidR="00B5144C">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w:t>
      </w:r>
      <w:proofErr w:type="spellStart"/>
      <w:r w:rsidRPr="00C16D28">
        <w:rPr>
          <w:rFonts w:ascii="Times New Roman" w:hAnsi="Times New Roman" w:cs="Times New Roman"/>
          <w:color w:val="000000"/>
          <w:sz w:val="22"/>
          <w:szCs w:val="22"/>
        </w:rPr>
        <w:t>Tait's</w:t>
      </w:r>
      <w:proofErr w:type="spellEnd"/>
      <w:r w:rsidRPr="00C16D28">
        <w:rPr>
          <w:rFonts w:ascii="Times New Roman" w:hAnsi="Times New Roman" w:cs="Times New Roman"/>
          <w:color w:val="000000"/>
          <w:sz w:val="22"/>
          <w:szCs w:val="22"/>
        </w:rPr>
        <w:t xml:space="preserve"> impressive </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Saint Andrew's House</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 Scotland's Whitehall, below</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the</w:t>
      </w:r>
      <w:r>
        <w:rPr>
          <w:rFonts w:ascii="Times New Roman" w:hAnsi="Times New Roman" w:cs="Times New Roman"/>
          <w:color w:val="000000"/>
          <w:sz w:val="22"/>
          <w:szCs w:val="22"/>
        </w:rPr>
        <w:t xml:space="preserve"> </w:t>
      </w:r>
      <w:proofErr w:type="spellStart"/>
      <w:r w:rsidRPr="00C16D28">
        <w:rPr>
          <w:rFonts w:ascii="Times New Roman" w:hAnsi="Times New Roman" w:cs="Times New Roman"/>
          <w:color w:val="000000"/>
          <w:sz w:val="22"/>
          <w:szCs w:val="22"/>
        </w:rPr>
        <w:t>Calton</w:t>
      </w:r>
      <w:proofErr w:type="spellEnd"/>
      <w:r w:rsidRPr="00C16D28">
        <w:rPr>
          <w:rFonts w:ascii="Times New Roman" w:hAnsi="Times New Roman" w:cs="Times New Roman"/>
          <w:color w:val="000000"/>
          <w:sz w:val="22"/>
          <w:szCs w:val="22"/>
        </w:rPr>
        <w:t xml:space="preserve"> Hill, which was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to be opened by</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the King and Queen in October 1939</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(but aborted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by World War)</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No</w:t>
      </w:r>
      <w:r>
        <w:rPr>
          <w:rFonts w:ascii="Times New Roman" w:hAnsi="Times New Roman" w:cs="Times New Roman"/>
          <w:color w:val="000000"/>
          <w:sz w:val="22"/>
          <w:szCs w:val="22"/>
        </w:rPr>
        <w:t xml:space="preserve"> m</w:t>
      </w:r>
      <w:r w:rsidRPr="00C16D28">
        <w:rPr>
          <w:rFonts w:ascii="Times New Roman" w:hAnsi="Times New Roman" w:cs="Times New Roman"/>
          <w:color w:val="000000"/>
          <w:sz w:val="22"/>
          <w:szCs w:val="22"/>
        </w:rPr>
        <w:t>ention, however, was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made of </w:t>
      </w:r>
      <w:proofErr w:type="spellStart"/>
      <w:r w:rsidRPr="00C16D28">
        <w:rPr>
          <w:rFonts w:ascii="Times New Roman" w:hAnsi="Times New Roman" w:cs="Times New Roman"/>
          <w:color w:val="000000"/>
          <w:sz w:val="22"/>
          <w:szCs w:val="22"/>
        </w:rPr>
        <w:t>Tait's</w:t>
      </w:r>
      <w:proofErr w:type="spellEnd"/>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even more </w:t>
      </w:r>
      <w:proofErr w:type="spellStart"/>
      <w:r w:rsidRPr="00C16D28">
        <w:rPr>
          <w:rFonts w:ascii="Times New Roman" w:hAnsi="Times New Roman" w:cs="Times New Roman"/>
          <w:color w:val="000000"/>
          <w:sz w:val="22"/>
          <w:szCs w:val="22"/>
        </w:rPr>
        <w:t>renarkable</w:t>
      </w:r>
      <w:proofErr w:type="spellEnd"/>
      <w:r w:rsidRPr="00C16D28">
        <w:rPr>
          <w:rFonts w:ascii="Times New Roman" w:hAnsi="Times New Roman" w:cs="Times New Roman"/>
          <w:color w:val="000000"/>
          <w:sz w:val="22"/>
          <w:szCs w:val="22"/>
        </w:rPr>
        <w:t xml:space="preserve"> work at 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1938 </w:t>
      </w:r>
      <w:proofErr w:type="spellStart"/>
      <w:r w:rsidRPr="00C16D28">
        <w:rPr>
          <w:rFonts w:ascii="Times New Roman" w:hAnsi="Times New Roman" w:cs="Times New Roman"/>
          <w:color w:val="000000"/>
          <w:sz w:val="22"/>
          <w:szCs w:val="22"/>
        </w:rPr>
        <w:t>Enpire</w:t>
      </w:r>
      <w:proofErr w:type="spellEnd"/>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Exhibition,</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 xml:space="preserve">Above, on </w:t>
      </w:r>
      <w:proofErr w:type="spellStart"/>
      <w:r w:rsidRPr="00C16D28">
        <w:rPr>
          <w:rFonts w:ascii="Times New Roman" w:hAnsi="Times New Roman" w:cs="Times New Roman"/>
          <w:color w:val="000000"/>
          <w:sz w:val="22"/>
          <w:szCs w:val="22"/>
        </w:rPr>
        <w:t>Calton</w:t>
      </w:r>
      <w:proofErr w:type="spellEnd"/>
      <w:r w:rsidRPr="00C16D28">
        <w:rPr>
          <w:rFonts w:ascii="Times New Roman" w:hAnsi="Times New Roman" w:cs="Times New Roman"/>
          <w:color w:val="000000"/>
          <w:sz w:val="22"/>
          <w:szCs w:val="22"/>
        </w:rPr>
        <w:t xml:space="preserve"> Hill, sits the 17th century cannon presented </w:t>
      </w:r>
      <w:proofErr w:type="spellStart"/>
      <w:r w:rsidRPr="00C16D28">
        <w:rPr>
          <w:rFonts w:ascii="Times New Roman" w:hAnsi="Times New Roman" w:cs="Times New Roman"/>
          <w:color w:val="000000"/>
          <w:sz w:val="22"/>
          <w:szCs w:val="22"/>
        </w:rPr>
        <w:t>bv</w:t>
      </w:r>
      <w:proofErr w:type="spellEnd"/>
      <w:r w:rsidRPr="00C16D28">
        <w:rPr>
          <w:rFonts w:ascii="Times New Roman" w:hAnsi="Times New Roman" w:cs="Times New Roman"/>
          <w:color w:val="000000"/>
          <w:sz w:val="22"/>
          <w:szCs w:val="22"/>
        </w:rPr>
        <w:t xml:space="preserve"> the Government to the City of Edinburgh and seen on a nu</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 xml:space="preserve">ber of postcards, Originally </w:t>
      </w:r>
      <w:proofErr w:type="spellStart"/>
      <w:r w:rsidRPr="00C16D28">
        <w:rPr>
          <w:rFonts w:ascii="Times New Roman" w:hAnsi="Times New Roman" w:cs="Times New Roman"/>
          <w:color w:val="000000"/>
          <w:sz w:val="22"/>
          <w:szCs w:val="22"/>
        </w:rPr>
        <w:t>Portugese</w:t>
      </w:r>
      <w:proofErr w:type="spellEnd"/>
      <w:r w:rsidRPr="00C16D28">
        <w:rPr>
          <w:rFonts w:ascii="Times New Roman" w:hAnsi="Times New Roman" w:cs="Times New Roman"/>
          <w:color w:val="000000"/>
          <w:sz w:val="22"/>
          <w:szCs w:val="22"/>
        </w:rPr>
        <w:t xml:space="preserve">, it had been captured in the </w:t>
      </w:r>
      <w:proofErr w:type="spellStart"/>
      <w:r w:rsidRPr="00C16D28">
        <w:rPr>
          <w:rFonts w:ascii="Times New Roman" w:hAnsi="Times New Roman" w:cs="Times New Roman"/>
          <w:color w:val="000000"/>
          <w:sz w:val="22"/>
          <w:szCs w:val="22"/>
        </w:rPr>
        <w:t>Bumese</w:t>
      </w:r>
      <w:proofErr w:type="spellEnd"/>
      <w:r w:rsidRPr="00C16D28">
        <w:rPr>
          <w:rFonts w:ascii="Times New Roman" w:hAnsi="Times New Roman" w:cs="Times New Roman"/>
          <w:color w:val="000000"/>
          <w:sz w:val="22"/>
          <w:szCs w:val="22"/>
        </w:rPr>
        <w:t xml:space="preserve"> War of 1886 when the country was added to the Indian Empire, It featured at the International Exhibition of that year</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I had a snack in</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ab/>
        <w:t>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Waverley Market, This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had long been used for exhibitions, It was opened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in 1869, In</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1882 it housed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International Fisheries Exhibition,</w:t>
      </w:r>
      <w:r w:rsidRPr="00C16D28">
        <w:rPr>
          <w:rFonts w:ascii="Times New Roman" w:hAnsi="Times New Roman" w:cs="Times New Roman"/>
          <w:color w:val="000000"/>
          <w:sz w:val="22"/>
          <w:szCs w:val="22"/>
        </w:rPr>
        <w:tab/>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I have a fine silver medal awarded at this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exhibition for s</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oked haddock! It was this exhibition that inspired Edinburgh to host the 1884 International Forestry Exhibition and the 1886 International Exhibition, The Waverley Market was the site of a large range of exhibitions and shows - including the 1927 Empire Exhibition, It has been totally remodelled as a shopping mall</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 xml:space="preserve">Further west along Princes Street lie both the Royal Scottish Academy </w:t>
      </w:r>
      <w:r w:rsidRPr="00C16D28">
        <w:rPr>
          <w:rFonts w:ascii="Times New Roman" w:hAnsi="Times New Roman" w:cs="Times New Roman"/>
          <w:sz w:val="22"/>
          <w:szCs w:val="22"/>
        </w:rPr>
        <w:t xml:space="preserve">and </w:t>
      </w:r>
      <w:r w:rsidRPr="00C16D28">
        <w:rPr>
          <w:rFonts w:ascii="Times New Roman" w:hAnsi="Times New Roman" w:cs="Times New Roman"/>
          <w:color w:val="000000"/>
          <w:sz w:val="22"/>
          <w:szCs w:val="22"/>
        </w:rPr>
        <w:t>the National Gallery of Scotland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The National Gallery's contribution to the Festival was "Virtue </w:t>
      </w:r>
      <w:r>
        <w:rPr>
          <w:rFonts w:ascii="Times New Roman" w:hAnsi="Times New Roman" w:cs="Times New Roman"/>
          <w:color w:val="000000"/>
          <w:sz w:val="22"/>
          <w:szCs w:val="22"/>
        </w:rPr>
        <w:t>&amp;</w:t>
      </w:r>
      <w:r w:rsidRPr="00C16D28">
        <w:rPr>
          <w:rFonts w:ascii="Times New Roman" w:hAnsi="Times New Roman" w:cs="Times New Roman"/>
          <w:color w:val="000000"/>
          <w:sz w:val="22"/>
          <w:szCs w:val="22"/>
        </w:rPr>
        <w:t xml:space="preserve"> Vision; Sculpture &amp; Scotland 1540-1990</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held in the Royal Scottish Academy</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On display was a</w:t>
      </w:r>
      <w:r w:rsidRPr="00C16D28">
        <w:rPr>
          <w:rFonts w:ascii="Times New Roman" w:hAnsi="Times New Roman" w:cs="Times New Roman"/>
          <w:color w:val="000000"/>
          <w:sz w:val="22"/>
          <w:szCs w:val="22"/>
        </w:rPr>
        <w:tab/>
        <w:t xml:space="preserve">copy of an </w:t>
      </w:r>
      <w:r w:rsidRPr="00C16D28">
        <w:rPr>
          <w:rFonts w:ascii="Times New Roman" w:hAnsi="Times New Roman" w:cs="Times New Roman"/>
          <w:color w:val="000000"/>
          <w:sz w:val="22"/>
          <w:szCs w:val="22"/>
        </w:rPr>
        <w:lastRenderedPageBreak/>
        <w:t>album of photographs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by</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w:t>
      </w:r>
      <w:r>
        <w:rPr>
          <w:rFonts w:ascii="Times New Roman" w:hAnsi="Times New Roman" w:cs="Times New Roman"/>
          <w:color w:val="000000"/>
          <w:sz w:val="22"/>
          <w:szCs w:val="22"/>
        </w:rPr>
        <w:t>&amp;.</w:t>
      </w:r>
      <w:r w:rsidRPr="00C16D28">
        <w:rPr>
          <w:rFonts w:ascii="Times New Roman" w:hAnsi="Times New Roman" w:cs="Times New Roman"/>
          <w:color w:val="000000"/>
          <w:sz w:val="22"/>
          <w:szCs w:val="22"/>
        </w:rPr>
        <w:t xml:space="preserve"> R</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Annan &amp;</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Sons of the </w:t>
      </w:r>
      <w:r w:rsidRPr="00C16D28">
        <w:rPr>
          <w:rFonts w:ascii="Times New Roman" w:hAnsi="Times New Roman" w:cs="Times New Roman"/>
          <w:sz w:val="22"/>
          <w:szCs w:val="22"/>
        </w:rPr>
        <w:t xml:space="preserve">1901 </w:t>
      </w:r>
      <w:r w:rsidRPr="00C16D28">
        <w:rPr>
          <w:rFonts w:ascii="Times New Roman" w:hAnsi="Times New Roman" w:cs="Times New Roman"/>
          <w:color w:val="000000"/>
          <w:sz w:val="22"/>
          <w:szCs w:val="22"/>
        </w:rPr>
        <w:t>International</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In 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superb</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catalogue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was a full page illustration of</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stand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showing</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soap sculptures by Robin &amp; Houston</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at the 1888 International</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I didn't</w:t>
      </w:r>
      <w:r>
        <w:rPr>
          <w:rFonts w:ascii="Times New Roman" w:hAnsi="Times New Roman" w:cs="Times New Roman"/>
          <w:color w:val="000000"/>
          <w:sz w:val="22"/>
          <w:szCs w:val="22"/>
        </w:rPr>
        <w:t xml:space="preserve"> m</w:t>
      </w:r>
      <w:r w:rsidRPr="00C16D28">
        <w:rPr>
          <w:rFonts w:ascii="Times New Roman" w:hAnsi="Times New Roman" w:cs="Times New Roman"/>
          <w:color w:val="000000"/>
          <w:sz w:val="22"/>
          <w:szCs w:val="22"/>
        </w:rPr>
        <w:t xml:space="preserve">anage to add </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uch more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to collection apart </w:t>
      </w:r>
      <w:r w:rsidRPr="00C16D28">
        <w:rPr>
          <w:rFonts w:ascii="Times New Roman" w:hAnsi="Times New Roman" w:cs="Times New Roman"/>
          <w:sz w:val="22"/>
          <w:szCs w:val="22"/>
        </w:rPr>
        <w:t>fro</w:t>
      </w:r>
      <w:r>
        <w:rPr>
          <w:rFonts w:ascii="Times New Roman" w:hAnsi="Times New Roman" w:cs="Times New Roman"/>
          <w:sz w:val="22"/>
          <w:szCs w:val="22"/>
        </w:rPr>
        <w:t xml:space="preserve">m </w:t>
      </w:r>
      <w:r w:rsidRPr="00C16D28">
        <w:rPr>
          <w:rFonts w:ascii="Times New Roman" w:hAnsi="Times New Roman" w:cs="Times New Roman"/>
          <w:color w:val="000000"/>
          <w:sz w:val="22"/>
          <w:szCs w:val="22"/>
        </w:rPr>
        <w:t>a nice</w:t>
      </w:r>
      <w:r w:rsidRPr="00C16D28">
        <w:rPr>
          <w:rFonts w:ascii="Times New Roman" w:hAnsi="Times New Roman" w:cs="Times New Roman"/>
          <w:color w:val="000000"/>
          <w:sz w:val="22"/>
          <w:szCs w:val="22"/>
        </w:rPr>
        <w:tab/>
      </w:r>
      <w:r w:rsidRPr="00C16D28">
        <w:rPr>
          <w:rFonts w:ascii="Times New Roman" w:hAnsi="Times New Roman" w:cs="Times New Roman"/>
          <w:sz w:val="22"/>
          <w:szCs w:val="22"/>
        </w:rPr>
        <w:t>silver</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brooch</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for the 1901</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Exhibition</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The dealer also showed </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e an 18</w:t>
      </w:r>
      <w:r>
        <w:rPr>
          <w:rFonts w:ascii="Times New Roman" w:hAnsi="Times New Roman" w:cs="Times New Roman"/>
          <w:color w:val="000000"/>
          <w:sz w:val="22"/>
          <w:szCs w:val="22"/>
        </w:rPr>
        <w:t xml:space="preserve">51 </w:t>
      </w:r>
      <w:r w:rsidRPr="00C16D28">
        <w:rPr>
          <w:rFonts w:ascii="Times New Roman" w:hAnsi="Times New Roman" w:cs="Times New Roman"/>
          <w:color w:val="000000"/>
          <w:sz w:val="22"/>
          <w:szCs w:val="22"/>
        </w:rPr>
        <w:t xml:space="preserve">Great Exhibition </w:t>
      </w:r>
      <w:r w:rsidRPr="00C16D28">
        <w:rPr>
          <w:rFonts w:ascii="Times New Roman" w:hAnsi="Times New Roman" w:cs="Times New Roman"/>
          <w:sz w:val="22"/>
          <w:szCs w:val="22"/>
        </w:rPr>
        <w:t>personal</w:t>
      </w:r>
      <w:r>
        <w:rPr>
          <w:rFonts w:ascii="Times New Roman" w:hAnsi="Times New Roman" w:cs="Times New Roman"/>
          <w:sz w:val="22"/>
          <w:szCs w:val="22"/>
        </w:rPr>
        <w:t xml:space="preserve"> </w:t>
      </w:r>
      <w:r w:rsidRPr="00C16D28">
        <w:rPr>
          <w:rFonts w:ascii="Times New Roman" w:hAnsi="Times New Roman" w:cs="Times New Roman"/>
          <w:sz w:val="22"/>
          <w:szCs w:val="22"/>
        </w:rPr>
        <w:t>silver</w:t>
      </w:r>
      <w:r>
        <w:rPr>
          <w:rFonts w:ascii="Times New Roman" w:hAnsi="Times New Roman" w:cs="Times New Roman"/>
          <w:sz w:val="22"/>
          <w:szCs w:val="22"/>
        </w:rPr>
        <w:t xml:space="preserve"> </w:t>
      </w:r>
      <w:r w:rsidRPr="00C16D28">
        <w:rPr>
          <w:rFonts w:ascii="Times New Roman" w:hAnsi="Times New Roman" w:cs="Times New Roman"/>
          <w:sz w:val="22"/>
          <w:szCs w:val="22"/>
        </w:rPr>
        <w:t>cutlery</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set of</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which</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he was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very</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proud,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I didn't dare ask the price!</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By now, I was pretty wabbit and I</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took my leave of the Festival </w:t>
      </w:r>
      <w:r w:rsidRPr="00C16D28">
        <w:rPr>
          <w:rFonts w:ascii="Times New Roman" w:hAnsi="Times New Roman" w:cs="Times New Roman"/>
          <w:sz w:val="22"/>
          <w:szCs w:val="22"/>
        </w:rPr>
        <w:t>Cit</w:t>
      </w:r>
      <w:r>
        <w:rPr>
          <w:rFonts w:ascii="Times New Roman" w:hAnsi="Times New Roman" w:cs="Times New Roman"/>
          <w:sz w:val="22"/>
          <w:szCs w:val="22"/>
        </w:rPr>
        <w:t>y.</w:t>
      </w:r>
      <w:r w:rsidRPr="00C16D28">
        <w:rPr>
          <w:rFonts w:ascii="Times New Roman" w:hAnsi="Times New Roman" w:cs="Times New Roman"/>
          <w:sz w:val="22"/>
          <w:szCs w:val="22"/>
        </w:rPr>
        <w:t xml:space="preserve"> The</w:t>
      </w:r>
      <w:r>
        <w:rPr>
          <w:rFonts w:ascii="Times New Roman" w:hAnsi="Times New Roman" w:cs="Times New Roman"/>
          <w:sz w:val="22"/>
          <w:szCs w:val="22"/>
        </w:rPr>
        <w:t xml:space="preserve"> </w:t>
      </w:r>
      <w:r w:rsidRPr="00C16D28">
        <w:rPr>
          <w:rFonts w:ascii="Times New Roman" w:hAnsi="Times New Roman" w:cs="Times New Roman"/>
          <w:color w:val="000000"/>
          <w:sz w:val="22"/>
          <w:szCs w:val="22"/>
        </w:rPr>
        <w:t>train passed</w:t>
      </w:r>
      <w:r>
        <w:rPr>
          <w:rFonts w:ascii="Times New Roman" w:hAnsi="Times New Roman" w:cs="Times New Roman"/>
          <w:color w:val="000000"/>
          <w:sz w:val="22"/>
          <w:szCs w:val="22"/>
        </w:rPr>
        <w:t xml:space="preserve"> D</w:t>
      </w:r>
      <w:r w:rsidRPr="00C16D28">
        <w:rPr>
          <w:rFonts w:ascii="Times New Roman" w:hAnsi="Times New Roman" w:cs="Times New Roman"/>
          <w:color w:val="000000"/>
          <w:sz w:val="22"/>
          <w:szCs w:val="22"/>
        </w:rPr>
        <w:t>onaldson's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School</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for the Deaf,</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featured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in</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"Winners &amp; Losers" under 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title </w:t>
      </w:r>
      <w:r w:rsidRPr="00C16D28">
        <w:rPr>
          <w:rFonts w:ascii="Times New Roman" w:hAnsi="Times New Roman" w:cs="Times New Roman"/>
          <w:sz w:val="22"/>
          <w:szCs w:val="22"/>
        </w:rPr>
        <w:t xml:space="preserve">of </w:t>
      </w:r>
      <w:r>
        <w:rPr>
          <w:rFonts w:ascii="Times New Roman" w:hAnsi="Times New Roman" w:cs="Times New Roman"/>
          <w:sz w:val="22"/>
          <w:szCs w:val="22"/>
        </w:rPr>
        <w:t>“</w:t>
      </w:r>
      <w:r w:rsidRPr="00C16D28">
        <w:rPr>
          <w:rFonts w:ascii="Times New Roman" w:hAnsi="Times New Roman" w:cs="Times New Roman"/>
          <w:sz w:val="22"/>
          <w:szCs w:val="22"/>
        </w:rPr>
        <w:t>All the Ti</w:t>
      </w:r>
      <w:r>
        <w:rPr>
          <w:rFonts w:ascii="Times New Roman" w:hAnsi="Times New Roman" w:cs="Times New Roman"/>
          <w:sz w:val="22"/>
          <w:szCs w:val="22"/>
        </w:rPr>
        <w:t>m</w:t>
      </w:r>
      <w:r w:rsidRPr="00C16D28">
        <w:rPr>
          <w:rFonts w:ascii="Times New Roman" w:hAnsi="Times New Roman" w:cs="Times New Roman"/>
          <w:sz w:val="22"/>
          <w:szCs w:val="22"/>
        </w:rPr>
        <w:t xml:space="preserve">e </w:t>
      </w:r>
      <w:r w:rsidRPr="00C16D28">
        <w:rPr>
          <w:rFonts w:ascii="Times New Roman" w:hAnsi="Times New Roman" w:cs="Times New Roman"/>
          <w:color w:val="000000"/>
          <w:sz w:val="22"/>
          <w:szCs w:val="22"/>
        </w:rPr>
        <w:t xml:space="preserve">in the World </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1842</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This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competition was won by</w:t>
      </w:r>
      <w:r>
        <w:rPr>
          <w:rFonts w:ascii="Times New Roman" w:hAnsi="Times New Roman" w:cs="Times New Roman"/>
          <w:color w:val="000000"/>
          <w:sz w:val="22"/>
          <w:szCs w:val="22"/>
        </w:rPr>
        <w:t xml:space="preserve"> W</w:t>
      </w:r>
      <w:r w:rsidRPr="00C16D28">
        <w:rPr>
          <w:rFonts w:ascii="Times New Roman" w:hAnsi="Times New Roman" w:cs="Times New Roman"/>
          <w:color w:val="000000"/>
          <w:sz w:val="22"/>
          <w:szCs w:val="22"/>
        </w:rPr>
        <w:t>illia</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 xml:space="preserve"> Henry</w:t>
      </w:r>
      <w:r>
        <w:rPr>
          <w:rFonts w:ascii="Times New Roman" w:hAnsi="Times New Roman" w:cs="Times New Roman"/>
          <w:color w:val="000000"/>
          <w:sz w:val="22"/>
          <w:szCs w:val="22"/>
        </w:rPr>
        <w:t xml:space="preserve"> </w:t>
      </w:r>
      <w:proofErr w:type="spellStart"/>
      <w:r w:rsidRPr="00C16D28">
        <w:rPr>
          <w:rFonts w:ascii="Times New Roman" w:hAnsi="Times New Roman" w:cs="Times New Roman"/>
          <w:color w:val="000000"/>
          <w:sz w:val="22"/>
          <w:szCs w:val="22"/>
        </w:rPr>
        <w:t>Playfair</w:t>
      </w:r>
      <w:proofErr w:type="spellEnd"/>
      <w:r w:rsidRPr="00C16D28">
        <w:rPr>
          <w:rFonts w:ascii="Times New Roman" w:hAnsi="Times New Roman" w:cs="Times New Roman"/>
          <w:color w:val="000000"/>
          <w:sz w:val="22"/>
          <w:szCs w:val="22"/>
        </w:rPr>
        <w:t>, whose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Royal Scottish Acade</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y, the City Observatory and</w:t>
      </w:r>
      <w:r>
        <w:rPr>
          <w:rFonts w:ascii="Times New Roman" w:hAnsi="Times New Roman" w:cs="Times New Roman"/>
          <w:color w:val="000000"/>
          <w:sz w:val="22"/>
          <w:szCs w:val="22"/>
        </w:rPr>
        <w:t xml:space="preserve"> </w:t>
      </w:r>
      <w:proofErr w:type="spellStart"/>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onunents</w:t>
      </w:r>
      <w:proofErr w:type="spellEnd"/>
      <w:r w:rsidRPr="00C16D28">
        <w:rPr>
          <w:rFonts w:ascii="Times New Roman" w:hAnsi="Times New Roman" w:cs="Times New Roman"/>
          <w:color w:val="000000"/>
          <w:sz w:val="22"/>
          <w:szCs w:val="22"/>
        </w:rPr>
        <w:t xml:space="preserve"> on </w:t>
      </w:r>
      <w:proofErr w:type="spellStart"/>
      <w:r w:rsidRPr="00C16D28">
        <w:rPr>
          <w:rFonts w:ascii="Times New Roman" w:hAnsi="Times New Roman" w:cs="Times New Roman"/>
          <w:color w:val="000000"/>
          <w:sz w:val="22"/>
          <w:szCs w:val="22"/>
        </w:rPr>
        <w:t>Calton</w:t>
      </w:r>
      <w:proofErr w:type="spellEnd"/>
      <w:r w:rsidRPr="00C16D28">
        <w:rPr>
          <w:rFonts w:ascii="Times New Roman" w:hAnsi="Times New Roman" w:cs="Times New Roman"/>
          <w:color w:val="000000"/>
          <w:sz w:val="22"/>
          <w:szCs w:val="22"/>
        </w:rPr>
        <w:t xml:space="preserve"> Hill are illustrated on the 1989 </w:t>
      </w:r>
      <w:proofErr w:type="spellStart"/>
      <w:r w:rsidRPr="00C16D28">
        <w:rPr>
          <w:rFonts w:ascii="Times New Roman" w:hAnsi="Times New Roman" w:cs="Times New Roman"/>
          <w:color w:val="000000"/>
          <w:sz w:val="22"/>
          <w:szCs w:val="22"/>
        </w:rPr>
        <w:t>Playfair</w:t>
      </w:r>
      <w:proofErr w:type="spellEnd"/>
      <w:r w:rsidRPr="00C16D28">
        <w:rPr>
          <w:rFonts w:ascii="Times New Roman" w:hAnsi="Times New Roman" w:cs="Times New Roman"/>
          <w:color w:val="000000"/>
          <w:sz w:val="22"/>
          <w:szCs w:val="22"/>
        </w:rPr>
        <w:t xml:space="preserve"> bi-centenary Scottish </w:t>
      </w:r>
      <w:proofErr w:type="spellStart"/>
      <w:r w:rsidRPr="00C16D28">
        <w:rPr>
          <w:rFonts w:ascii="Times New Roman" w:hAnsi="Times New Roman" w:cs="Times New Roman"/>
          <w:color w:val="000000"/>
          <w:sz w:val="22"/>
          <w:szCs w:val="22"/>
        </w:rPr>
        <w:t>aerogramne</w:t>
      </w:r>
      <w:proofErr w:type="spellEnd"/>
      <w:r w:rsidRPr="00C16D28">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The grounds of</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Donaldson's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Hospital was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the site of 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1884 International Forestry Exhibition, visited by</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the Prince and</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Princess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of</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Wales and Mr</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&amp; Mrs Gladstone,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Japan's exhibits dominated the eastern end of 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exhibition</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 xml:space="preserve">To the south of the railway track is </w:t>
      </w:r>
      <w:proofErr w:type="spellStart"/>
      <w:r w:rsidRPr="00C16D28">
        <w:rPr>
          <w:rFonts w:ascii="Times New Roman" w:hAnsi="Times New Roman" w:cs="Times New Roman"/>
          <w:color w:val="000000"/>
          <w:sz w:val="22"/>
          <w:szCs w:val="22"/>
        </w:rPr>
        <w:t>Saughton</w:t>
      </w:r>
      <w:proofErr w:type="spellEnd"/>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Park and </w:t>
      </w:r>
      <w:proofErr w:type="spellStart"/>
      <w:r w:rsidRPr="00C16D28">
        <w:rPr>
          <w:rFonts w:ascii="Times New Roman" w:hAnsi="Times New Roman" w:cs="Times New Roman"/>
          <w:color w:val="000000"/>
          <w:sz w:val="22"/>
          <w:szCs w:val="22"/>
        </w:rPr>
        <w:t>Gorgie</w:t>
      </w:r>
      <w:proofErr w:type="spellEnd"/>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So</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e panoramic cards of</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ab/>
        <w:t>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1908 Scottish</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National Exhibition show a steam train</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in the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distance,</w:t>
      </w:r>
      <w:r>
        <w:rPr>
          <w:rFonts w:ascii="Times New Roman" w:hAnsi="Times New Roman" w:cs="Times New Roman"/>
          <w:color w:val="000000"/>
          <w:sz w:val="22"/>
          <w:szCs w:val="22"/>
        </w:rPr>
        <w:t xml:space="preserve"> t</w:t>
      </w:r>
      <w:r w:rsidRPr="00C16D28">
        <w:rPr>
          <w:rFonts w:ascii="Times New Roman" w:hAnsi="Times New Roman" w:cs="Times New Roman"/>
          <w:color w:val="000000"/>
          <w:sz w:val="22"/>
          <w:szCs w:val="22"/>
        </w:rPr>
        <w:t>his was the North British Railway</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Co.'s</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line to</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Glasgow (the present BR line),</w:t>
      </w:r>
    </w:p>
    <w:p w:rsidR="00100B52" w:rsidRDefault="00100B52" w:rsidP="00100B52">
      <w:pPr>
        <w:pStyle w:val="BodyText21"/>
        <w:shd w:val="clear" w:color="auto" w:fill="auto"/>
        <w:spacing w:after="0"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 xml:space="preserve">Beyond </w:t>
      </w:r>
      <w:proofErr w:type="spellStart"/>
      <w:r w:rsidRPr="00C16D28">
        <w:rPr>
          <w:rFonts w:ascii="Times New Roman" w:hAnsi="Times New Roman" w:cs="Times New Roman"/>
          <w:color w:val="000000"/>
          <w:sz w:val="22"/>
          <w:szCs w:val="22"/>
        </w:rPr>
        <w:t>Gorgie</w:t>
      </w:r>
      <w:proofErr w:type="spellEnd"/>
      <w:r w:rsidRPr="00C16D28">
        <w:rPr>
          <w:rFonts w:ascii="Times New Roman" w:hAnsi="Times New Roman" w:cs="Times New Roman"/>
          <w:color w:val="000000"/>
          <w:sz w:val="22"/>
          <w:szCs w:val="22"/>
        </w:rPr>
        <w:t xml:space="preserve"> was the </w:t>
      </w:r>
      <w:proofErr w:type="spellStart"/>
      <w:r w:rsidRPr="00C16D28">
        <w:rPr>
          <w:rFonts w:ascii="Times New Roman" w:hAnsi="Times New Roman" w:cs="Times New Roman"/>
          <w:color w:val="000000"/>
          <w:sz w:val="22"/>
          <w:szCs w:val="22"/>
        </w:rPr>
        <w:t>Meggetland</w:t>
      </w:r>
      <w:proofErr w:type="spellEnd"/>
      <w:r w:rsidRPr="00C16D28">
        <w:rPr>
          <w:rFonts w:ascii="Times New Roman" w:hAnsi="Times New Roman" w:cs="Times New Roman"/>
          <w:color w:val="000000"/>
          <w:sz w:val="22"/>
          <w:szCs w:val="22"/>
        </w:rPr>
        <w:t xml:space="preserve"> site of the 1890 International Exhibition of Electrical Engineering, General Inventions and Industries, Edinburgh</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Among the many attractions was </w:t>
      </w:r>
      <w:proofErr w:type="spellStart"/>
      <w:r w:rsidRPr="00C16D28">
        <w:rPr>
          <w:rFonts w:ascii="Times New Roman" w:hAnsi="Times New Roman" w:cs="Times New Roman"/>
          <w:color w:val="000000"/>
          <w:sz w:val="22"/>
          <w:szCs w:val="22"/>
        </w:rPr>
        <w:t>Tannaker's</w:t>
      </w:r>
      <w:proofErr w:type="spellEnd"/>
      <w:r w:rsidRPr="00C16D28">
        <w:rPr>
          <w:rFonts w:ascii="Times New Roman" w:hAnsi="Times New Roman" w:cs="Times New Roman"/>
          <w:color w:val="000000"/>
          <w:sz w:val="22"/>
          <w:szCs w:val="22"/>
        </w:rPr>
        <w:t xml:space="preserve"> Japanese Village, H</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M</w:t>
      </w:r>
      <w:r>
        <w:rPr>
          <w:rFonts w:ascii="Times New Roman" w:hAnsi="Times New Roman" w:cs="Times New Roman"/>
          <w:color w:val="000000"/>
          <w:sz w:val="22"/>
          <w:szCs w:val="22"/>
        </w:rPr>
        <w:t>.</w:t>
      </w:r>
      <w:r w:rsidRPr="00C16D28">
        <w:rPr>
          <w:rFonts w:ascii="Times New Roman" w:hAnsi="Times New Roman" w:cs="Times New Roman"/>
          <w:color w:val="000000"/>
          <w:sz w:val="22"/>
          <w:szCs w:val="22"/>
        </w:rPr>
        <w:t xml:space="preserve"> Stanley opened the Phonograph Section of the exhibition</w:t>
      </w:r>
      <w:r>
        <w:rPr>
          <w:rFonts w:ascii="Times New Roman" w:hAnsi="Times New Roman" w:cs="Times New Roman"/>
          <w:color w:val="000000"/>
          <w:sz w:val="22"/>
          <w:szCs w:val="22"/>
        </w:rPr>
        <w:t>.</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I recently acquired a fine postmark of the “</w:t>
      </w:r>
      <w:r w:rsidRPr="0048687B">
        <w:rPr>
          <w:rFonts w:ascii="Times New Roman" w:hAnsi="Times New Roman" w:cs="Times New Roman"/>
          <w:color w:val="000000"/>
          <w:sz w:val="24"/>
          <w:szCs w:val="24"/>
        </w:rPr>
        <w:t>EDIN</w:t>
      </w:r>
      <w:r w:rsidRPr="00F77D97">
        <w:rPr>
          <w:rFonts w:ascii="Times New Roman" w:hAnsi="Times New Roman" w:cs="Times New Roman"/>
          <w:color w:val="000000"/>
          <w:sz w:val="24"/>
          <w:szCs w:val="24"/>
          <w:vertAlign w:val="superscript"/>
        </w:rPr>
        <w:t>R</w:t>
      </w:r>
      <w:r>
        <w:rPr>
          <w:rFonts w:ascii="Times New Roman" w:hAnsi="Times New Roman" w:cs="Times New Roman"/>
          <w:color w:val="000000"/>
          <w:sz w:val="22"/>
          <w:szCs w:val="22"/>
        </w:rPr>
        <w:t xml:space="preserve"> INTERN</w:t>
      </w:r>
      <w:r w:rsidRPr="00F77D97">
        <w:rPr>
          <w:rFonts w:ascii="Times New Roman" w:hAnsi="Times New Roman" w:cs="Times New Roman"/>
          <w:color w:val="000000"/>
          <w:sz w:val="24"/>
          <w:szCs w:val="24"/>
          <w:vertAlign w:val="superscript"/>
        </w:rPr>
        <w:t>L</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EXHIBITION</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E</w:t>
      </w:r>
      <w:r>
        <w:rPr>
          <w:rFonts w:ascii="Times New Roman" w:hAnsi="Times New Roman" w:cs="Times New Roman"/>
          <w:color w:val="000000"/>
          <w:sz w:val="22"/>
          <w:szCs w:val="22"/>
        </w:rPr>
        <w:t xml:space="preserve"> </w:t>
      </w:r>
      <w:r w:rsidRPr="00C16D28">
        <w:rPr>
          <w:rFonts w:ascii="Times New Roman" w:hAnsi="Times New Roman" w:cs="Times New Roman"/>
          <w:color w:val="000000"/>
          <w:sz w:val="22"/>
          <w:szCs w:val="22"/>
        </w:rPr>
        <w:t xml:space="preserve">/ MY 27" and will be interested to hear of any other dates or dies owned by </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e</w:t>
      </w:r>
      <w:r>
        <w:rPr>
          <w:rFonts w:ascii="Times New Roman" w:hAnsi="Times New Roman" w:cs="Times New Roman"/>
          <w:color w:val="000000"/>
          <w:sz w:val="22"/>
          <w:szCs w:val="22"/>
        </w:rPr>
        <w:t>m</w:t>
      </w:r>
      <w:r w:rsidRPr="00C16D28">
        <w:rPr>
          <w:rFonts w:ascii="Times New Roman" w:hAnsi="Times New Roman" w:cs="Times New Roman"/>
          <w:color w:val="000000"/>
          <w:sz w:val="22"/>
          <w:szCs w:val="22"/>
        </w:rPr>
        <w:t>be</w:t>
      </w:r>
      <w:r>
        <w:rPr>
          <w:rFonts w:ascii="Times New Roman" w:hAnsi="Times New Roman" w:cs="Times New Roman"/>
          <w:color w:val="000000"/>
          <w:sz w:val="22"/>
          <w:szCs w:val="22"/>
        </w:rPr>
        <w:t>rs.</w:t>
      </w:r>
    </w:p>
    <w:p w:rsidR="00100B52" w:rsidRPr="00C16D28" w:rsidRDefault="00100B52" w:rsidP="00100B52">
      <w:pPr>
        <w:pStyle w:val="BodyText21"/>
        <w:shd w:val="clear" w:color="auto" w:fill="auto"/>
        <w:spacing w:after="0"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C16D28">
        <w:rPr>
          <w:rFonts w:ascii="Times New Roman" w:hAnsi="Times New Roman" w:cs="Times New Roman"/>
          <w:color w:val="000000"/>
          <w:sz w:val="22"/>
          <w:szCs w:val="22"/>
        </w:rPr>
        <w:t>Two days in Edinburgh did not perhaps add too much to my collection, but they certainly added to my interest in the hobby</w:t>
      </w:r>
      <w:r>
        <w:rPr>
          <w:rFonts w:ascii="Times New Roman" w:hAnsi="Times New Roman" w:cs="Times New Roman"/>
          <w:color w:val="000000"/>
          <w:sz w:val="22"/>
          <w:szCs w:val="22"/>
        </w:rPr>
        <w:t>.</w:t>
      </w:r>
    </w:p>
    <w:p w:rsidR="00100B52" w:rsidRPr="00C16D28" w:rsidRDefault="00100B52" w:rsidP="00100B52">
      <w:pPr>
        <w:contextualSpacing/>
        <w:jc w:val="both"/>
        <w:rPr>
          <w:szCs w:val="22"/>
        </w:rPr>
      </w:pPr>
    </w:p>
    <w:p w:rsidR="0041637E" w:rsidRDefault="00A045C7" w:rsidP="0041637E">
      <w:pPr>
        <w:jc w:val="center"/>
      </w:pPr>
      <w:r>
        <w:rPr>
          <w:noProof/>
        </w:rPr>
        <w:lastRenderedPageBreak/>
        <w:drawing>
          <wp:inline distT="0" distB="0" distL="0" distR="0" wp14:anchorId="52ECE97E" wp14:editId="65C659A5">
            <wp:extent cx="5440680" cy="7744968"/>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40680" cy="7744968"/>
                    </a:xfrm>
                    <a:prstGeom prst="rect">
                      <a:avLst/>
                    </a:prstGeom>
                    <a:noFill/>
                    <a:ln>
                      <a:noFill/>
                    </a:ln>
                  </pic:spPr>
                </pic:pic>
              </a:graphicData>
            </a:graphic>
          </wp:inline>
        </w:drawing>
      </w:r>
    </w:p>
    <w:p w:rsidR="0041637E" w:rsidRDefault="0041637E" w:rsidP="0041637E">
      <w:pPr>
        <w:jc w:val="center"/>
      </w:pPr>
      <w:r>
        <w:br w:type="page"/>
      </w:r>
    </w:p>
    <w:p w:rsidR="0041637E" w:rsidRDefault="0041637E" w:rsidP="0041637E">
      <w:pPr>
        <w:jc w:val="center"/>
      </w:pPr>
      <w:r>
        <w:rPr>
          <w:noProof/>
        </w:rPr>
        <w:lastRenderedPageBreak/>
        <w:drawing>
          <wp:inline distT="0" distB="0" distL="0" distR="0">
            <wp:extent cx="5605272" cy="801928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5272" cy="8019288"/>
                    </a:xfrm>
                    <a:prstGeom prst="rect">
                      <a:avLst/>
                    </a:prstGeom>
                    <a:noFill/>
                    <a:ln>
                      <a:noFill/>
                    </a:ln>
                  </pic:spPr>
                </pic:pic>
              </a:graphicData>
            </a:graphic>
          </wp:inline>
        </w:drawing>
      </w:r>
    </w:p>
    <w:p w:rsidR="0041637E" w:rsidRDefault="0041637E" w:rsidP="0041637E">
      <w:pPr>
        <w:jc w:val="center"/>
      </w:pPr>
      <w:bookmarkStart w:id="1" w:name="_GoBack"/>
      <w:bookmarkEnd w:id="1"/>
    </w:p>
    <w:sectPr w:rsidR="0041637E" w:rsidSect="00100B52">
      <w:footerReference w:type="even" r:id="rId13"/>
      <w:footerReference w:type="default" r:id="rId14"/>
      <w:pgSz w:w="11909" w:h="16834" w:code="9"/>
      <w:pgMar w:top="1440" w:right="1440" w:bottom="1440" w:left="1440" w:header="720" w:footer="720" w:gutter="0"/>
      <w:pgNumType w:start="2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1606" w:rsidRDefault="00651606">
      <w:r>
        <w:separator/>
      </w:r>
    </w:p>
  </w:endnote>
  <w:endnote w:type="continuationSeparator" w:id="0">
    <w:p w:rsidR="00651606" w:rsidRDefault="006516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AngsanaUPC">
    <w:panose1 w:val="02020603050405020304"/>
    <w:charset w:val="00"/>
    <w:family w:val="roman"/>
    <w:pitch w:val="variable"/>
    <w:sig w:usb0="81000003" w:usb1="00000000" w:usb2="00000000" w:usb3="00000000" w:csb0="00010001"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4C" w:rsidRDefault="00B5144C">
    <w:pPr>
      <w:pStyle w:val="Footer"/>
      <w:tabs>
        <w:tab w:val="clear" w:pos="8640"/>
        <w:tab w:val="left" w:pos="720"/>
        <w:tab w:val="right" w:pos="9360"/>
      </w:tabs>
    </w:pPr>
    <w:r>
      <w:rPr>
        <w:rStyle w:val="PageNumber"/>
      </w:rPr>
      <w:tab/>
    </w:r>
    <w:r>
      <w:rPr>
        <w:rStyle w:val="PageNumber"/>
      </w:rPr>
      <w:fldChar w:fldCharType="begin"/>
    </w:r>
    <w:r>
      <w:rPr>
        <w:rStyle w:val="PageNumber"/>
      </w:rPr>
      <w:instrText xml:space="preserve"> PAGE </w:instrText>
    </w:r>
    <w:r>
      <w:rPr>
        <w:rStyle w:val="PageNumber"/>
      </w:rPr>
      <w:fldChar w:fldCharType="separate"/>
    </w:r>
    <w:r w:rsidR="00755B9B">
      <w:rPr>
        <w:rStyle w:val="PageNumber"/>
        <w:noProof/>
      </w:rPr>
      <w:t>40</w:t>
    </w:r>
    <w:r>
      <w:rPr>
        <w:rStyle w:val="PageNumber"/>
      </w:rPr>
      <w:fldChar w:fldCharType="end"/>
    </w:r>
    <w:r>
      <w:rPr>
        <w:rStyle w:val="PageNumber"/>
      </w:rPr>
      <w:tab/>
    </w:r>
    <w:r>
      <w:rPr>
        <w:rStyle w:val="PageNumber"/>
      </w:rPr>
      <w:tab/>
    </w:r>
    <w:r>
      <w:t>Autumn 1991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4C" w:rsidRDefault="00B5144C">
    <w:pPr>
      <w:pStyle w:val="Footer"/>
      <w:tabs>
        <w:tab w:val="clear" w:pos="8640"/>
        <w:tab w:val="left" w:pos="720"/>
        <w:tab w:val="right" w:pos="9360"/>
      </w:tabs>
    </w:pPr>
    <w:r>
      <w:tab/>
      <w:t>Autumn 1991</w:t>
    </w:r>
    <w:r>
      <w:tab/>
    </w:r>
    <w:r>
      <w:tab/>
    </w:r>
    <w:r>
      <w:rPr>
        <w:rStyle w:val="PageNumber"/>
      </w:rPr>
      <w:fldChar w:fldCharType="begin"/>
    </w:r>
    <w:r>
      <w:rPr>
        <w:rStyle w:val="PageNumber"/>
      </w:rPr>
      <w:instrText xml:space="preserve"> PAGE </w:instrText>
    </w:r>
    <w:r>
      <w:rPr>
        <w:rStyle w:val="PageNumber"/>
      </w:rPr>
      <w:fldChar w:fldCharType="separate"/>
    </w:r>
    <w:r w:rsidR="00755B9B">
      <w:rPr>
        <w:rStyle w:val="PageNumber"/>
        <w:noProof/>
      </w:rPr>
      <w:t>41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1606" w:rsidRDefault="00651606">
      <w:r>
        <w:separator/>
      </w:r>
    </w:p>
  </w:footnote>
  <w:footnote w:type="continuationSeparator" w:id="0">
    <w:p w:rsidR="00651606" w:rsidRDefault="006516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37E"/>
    <w:rsid w:val="00022831"/>
    <w:rsid w:val="00061303"/>
    <w:rsid w:val="00100B52"/>
    <w:rsid w:val="003B2759"/>
    <w:rsid w:val="003B4A53"/>
    <w:rsid w:val="0041637E"/>
    <w:rsid w:val="00616D9B"/>
    <w:rsid w:val="00632603"/>
    <w:rsid w:val="00651606"/>
    <w:rsid w:val="007309E2"/>
    <w:rsid w:val="00740D29"/>
    <w:rsid w:val="00755B9B"/>
    <w:rsid w:val="00854C1A"/>
    <w:rsid w:val="00934449"/>
    <w:rsid w:val="00945A64"/>
    <w:rsid w:val="009A7244"/>
    <w:rsid w:val="00A045C7"/>
    <w:rsid w:val="00A47408"/>
    <w:rsid w:val="00B5144C"/>
    <w:rsid w:val="00BA7A36"/>
    <w:rsid w:val="00BD226D"/>
    <w:rsid w:val="00D93D91"/>
    <w:rsid w:val="00DD16BD"/>
    <w:rsid w:val="00EF7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D93D91"/>
    <w:rPr>
      <w:rFonts w:ascii="Tahoma" w:hAnsi="Tahoma" w:cs="Tahoma"/>
      <w:sz w:val="16"/>
      <w:szCs w:val="16"/>
    </w:rPr>
  </w:style>
  <w:style w:type="character" w:customStyle="1" w:styleId="BalloonTextChar">
    <w:name w:val="Balloon Text Char"/>
    <w:basedOn w:val="DefaultParagraphFont"/>
    <w:link w:val="BalloonText"/>
    <w:uiPriority w:val="99"/>
    <w:semiHidden/>
    <w:rsid w:val="00D93D91"/>
    <w:rPr>
      <w:rFonts w:ascii="Tahoma" w:hAnsi="Tahoma" w:cs="Tahoma"/>
      <w:sz w:val="16"/>
      <w:szCs w:val="16"/>
    </w:rPr>
  </w:style>
  <w:style w:type="character" w:customStyle="1" w:styleId="Bodytext">
    <w:name w:val="Body text_"/>
    <w:basedOn w:val="DefaultParagraphFont"/>
    <w:link w:val="BodyText1"/>
    <w:locked/>
    <w:rsid w:val="00616D9B"/>
    <w:rPr>
      <w:rFonts w:ascii="Gungsuh" w:eastAsia="Gungsuh" w:hAnsi="Gungsuh" w:cs="Gungsuh"/>
      <w:sz w:val="17"/>
      <w:szCs w:val="17"/>
      <w:shd w:val="clear" w:color="auto" w:fill="FFFFFF"/>
    </w:rPr>
  </w:style>
  <w:style w:type="paragraph" w:customStyle="1" w:styleId="BodyText1">
    <w:name w:val="Body Text1"/>
    <w:basedOn w:val="Normal"/>
    <w:link w:val="Bodytext"/>
    <w:rsid w:val="00616D9B"/>
    <w:pPr>
      <w:widowControl w:val="0"/>
      <w:shd w:val="clear" w:color="auto" w:fill="FFFFFF"/>
      <w:overflowPunct/>
      <w:autoSpaceDE/>
      <w:autoSpaceDN/>
      <w:adjustRightInd/>
      <w:spacing w:line="235" w:lineRule="exact"/>
      <w:jc w:val="both"/>
      <w:textAlignment w:val="auto"/>
    </w:pPr>
    <w:rPr>
      <w:rFonts w:ascii="Gungsuh" w:eastAsia="Gungsuh" w:hAnsi="Gungsuh" w:cs="Gungsuh"/>
      <w:sz w:val="17"/>
      <w:szCs w:val="17"/>
    </w:rPr>
  </w:style>
  <w:style w:type="character" w:customStyle="1" w:styleId="Bodytext2">
    <w:name w:val="Body text (2)_"/>
    <w:basedOn w:val="DefaultParagraphFont"/>
    <w:link w:val="Bodytext20"/>
    <w:rsid w:val="00616D9B"/>
    <w:rPr>
      <w:rFonts w:ascii="Batang" w:eastAsia="Batang" w:hAnsi="Batang" w:cs="Batang"/>
      <w:sz w:val="15"/>
      <w:szCs w:val="15"/>
      <w:shd w:val="clear" w:color="auto" w:fill="FFFFFF"/>
    </w:rPr>
  </w:style>
  <w:style w:type="paragraph" w:customStyle="1" w:styleId="Bodytext20">
    <w:name w:val="Body text (2)"/>
    <w:basedOn w:val="Normal"/>
    <w:link w:val="Bodytext2"/>
    <w:rsid w:val="00616D9B"/>
    <w:pPr>
      <w:widowControl w:val="0"/>
      <w:shd w:val="clear" w:color="auto" w:fill="FFFFFF"/>
      <w:overflowPunct/>
      <w:autoSpaceDE/>
      <w:autoSpaceDN/>
      <w:adjustRightInd/>
      <w:spacing w:before="240" w:line="221" w:lineRule="exact"/>
      <w:jc w:val="both"/>
      <w:textAlignment w:val="auto"/>
    </w:pPr>
    <w:rPr>
      <w:rFonts w:ascii="Batang" w:eastAsia="Batang" w:hAnsi="Batang" w:cs="Batang"/>
      <w:sz w:val="15"/>
      <w:szCs w:val="15"/>
    </w:rPr>
  </w:style>
  <w:style w:type="character" w:customStyle="1" w:styleId="BodytextItalic">
    <w:name w:val="Body text + Italic"/>
    <w:aliases w:val="Spacing 0 pt,Spacing -1 pt"/>
    <w:basedOn w:val="Bodytext"/>
    <w:rsid w:val="00616D9B"/>
    <w:rPr>
      <w:rFonts w:ascii="AngsanaUPC" w:eastAsia="AngsanaUPC" w:hAnsi="AngsanaUPC" w:cs="AngsanaUPC"/>
      <w:i/>
      <w:iCs/>
      <w:color w:val="000000"/>
      <w:spacing w:val="0"/>
      <w:w w:val="100"/>
      <w:position w:val="0"/>
      <w:sz w:val="22"/>
      <w:szCs w:val="22"/>
      <w:shd w:val="clear" w:color="auto" w:fill="FFFFFF"/>
      <w:lang w:val="en-GB"/>
    </w:rPr>
  </w:style>
  <w:style w:type="character" w:customStyle="1" w:styleId="BodytextAngsanaUPC">
    <w:name w:val="Body text + AngsanaUPC"/>
    <w:aliases w:val="12 pt,Italic,Body text + 5.5 pt,Body text + Arial"/>
    <w:basedOn w:val="Bodytext"/>
    <w:rsid w:val="00616D9B"/>
    <w:rPr>
      <w:rFonts w:ascii="AngsanaUPC" w:eastAsia="AngsanaUPC" w:hAnsi="AngsanaUPC" w:cs="AngsanaUPC"/>
      <w:i/>
      <w:iCs/>
      <w:color w:val="000000"/>
      <w:spacing w:val="0"/>
      <w:w w:val="100"/>
      <w:position w:val="0"/>
      <w:sz w:val="24"/>
      <w:szCs w:val="24"/>
      <w:shd w:val="clear" w:color="auto" w:fill="FFFFFF"/>
      <w:lang w:val="en-GB"/>
    </w:rPr>
  </w:style>
  <w:style w:type="character" w:customStyle="1" w:styleId="Bodytext2MingLiU">
    <w:name w:val="Body text (2) + MingLiU"/>
    <w:aliases w:val="Not Italic"/>
    <w:basedOn w:val="Bodytext2"/>
    <w:rsid w:val="00100B52"/>
    <w:rPr>
      <w:rFonts w:ascii="MingLiU" w:eastAsia="MingLiU" w:hAnsi="MingLiU" w:cs="MingLiU"/>
      <w:i/>
      <w:iCs/>
      <w:color w:val="000000"/>
      <w:spacing w:val="0"/>
      <w:w w:val="100"/>
      <w:position w:val="0"/>
      <w:sz w:val="16"/>
      <w:szCs w:val="16"/>
      <w:shd w:val="clear" w:color="auto" w:fill="FFFFFF"/>
      <w:lang w:val="en-GB"/>
    </w:rPr>
  </w:style>
  <w:style w:type="paragraph" w:customStyle="1" w:styleId="BodyText21">
    <w:name w:val="Body Text2"/>
    <w:basedOn w:val="Normal"/>
    <w:rsid w:val="00100B52"/>
    <w:pPr>
      <w:widowControl w:val="0"/>
      <w:shd w:val="clear" w:color="auto" w:fill="FFFFFF"/>
      <w:overflowPunct/>
      <w:autoSpaceDE/>
      <w:autoSpaceDN/>
      <w:adjustRightInd/>
      <w:spacing w:after="120" w:line="182" w:lineRule="exact"/>
      <w:jc w:val="both"/>
      <w:textAlignment w:val="auto"/>
    </w:pPr>
    <w:rPr>
      <w:rFonts w:ascii="MS Gothic" w:eastAsia="MS Gothic" w:hAnsi="MS Gothic" w:cs="MS Gothic"/>
      <w:sz w:val="17"/>
      <w:szCs w:val="17"/>
    </w:rPr>
  </w:style>
  <w:style w:type="character" w:customStyle="1" w:styleId="BodytextNotItalic">
    <w:name w:val="Body text + Not Italic"/>
    <w:basedOn w:val="Bodytext"/>
    <w:rsid w:val="00632603"/>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GB"/>
    </w:rPr>
  </w:style>
  <w:style w:type="character" w:customStyle="1" w:styleId="Bodytext2NotItalic">
    <w:name w:val="Body text (2) + Not Italic"/>
    <w:basedOn w:val="Bodytext2"/>
    <w:rsid w:val="00632603"/>
    <w:rPr>
      <w:rFonts w:ascii="Lucida Sans Unicode" w:eastAsia="Lucida Sans Unicode" w:hAnsi="Lucida Sans Unicode" w:cs="Lucida Sans Unicode"/>
      <w:i/>
      <w:iCs/>
      <w:color w:val="000000"/>
      <w:spacing w:val="0"/>
      <w:w w:val="100"/>
      <w:position w:val="0"/>
      <w:sz w:val="13"/>
      <w:szCs w:val="13"/>
      <w:shd w:val="clear" w:color="auto" w:fill="FFFFFF"/>
      <w:lang w:val="en-GB"/>
    </w:rPr>
  </w:style>
  <w:style w:type="character" w:customStyle="1" w:styleId="Bodytext2Italic">
    <w:name w:val="Body text (2) + Italic"/>
    <w:basedOn w:val="Bodytext2"/>
    <w:rsid w:val="00632603"/>
    <w:rPr>
      <w:rFonts w:ascii="David" w:eastAsia="David" w:hAnsi="David" w:cs="David"/>
      <w:i/>
      <w:iCs/>
      <w:color w:val="000000"/>
      <w:spacing w:val="0"/>
      <w:w w:val="100"/>
      <w:position w:val="0"/>
      <w:sz w:val="14"/>
      <w:szCs w:val="14"/>
      <w:shd w:val="clear" w:color="auto" w:fill="FFFFFF"/>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D93D91"/>
    <w:rPr>
      <w:rFonts w:ascii="Tahoma" w:hAnsi="Tahoma" w:cs="Tahoma"/>
      <w:sz w:val="16"/>
      <w:szCs w:val="16"/>
    </w:rPr>
  </w:style>
  <w:style w:type="character" w:customStyle="1" w:styleId="BalloonTextChar">
    <w:name w:val="Balloon Text Char"/>
    <w:basedOn w:val="DefaultParagraphFont"/>
    <w:link w:val="BalloonText"/>
    <w:uiPriority w:val="99"/>
    <w:semiHidden/>
    <w:rsid w:val="00D93D91"/>
    <w:rPr>
      <w:rFonts w:ascii="Tahoma" w:hAnsi="Tahoma" w:cs="Tahoma"/>
      <w:sz w:val="16"/>
      <w:szCs w:val="16"/>
    </w:rPr>
  </w:style>
  <w:style w:type="character" w:customStyle="1" w:styleId="Bodytext">
    <w:name w:val="Body text_"/>
    <w:basedOn w:val="DefaultParagraphFont"/>
    <w:link w:val="BodyText1"/>
    <w:locked/>
    <w:rsid w:val="00616D9B"/>
    <w:rPr>
      <w:rFonts w:ascii="Gungsuh" w:eastAsia="Gungsuh" w:hAnsi="Gungsuh" w:cs="Gungsuh"/>
      <w:sz w:val="17"/>
      <w:szCs w:val="17"/>
      <w:shd w:val="clear" w:color="auto" w:fill="FFFFFF"/>
    </w:rPr>
  </w:style>
  <w:style w:type="paragraph" w:customStyle="1" w:styleId="BodyText1">
    <w:name w:val="Body Text1"/>
    <w:basedOn w:val="Normal"/>
    <w:link w:val="Bodytext"/>
    <w:rsid w:val="00616D9B"/>
    <w:pPr>
      <w:widowControl w:val="0"/>
      <w:shd w:val="clear" w:color="auto" w:fill="FFFFFF"/>
      <w:overflowPunct/>
      <w:autoSpaceDE/>
      <w:autoSpaceDN/>
      <w:adjustRightInd/>
      <w:spacing w:line="235" w:lineRule="exact"/>
      <w:jc w:val="both"/>
      <w:textAlignment w:val="auto"/>
    </w:pPr>
    <w:rPr>
      <w:rFonts w:ascii="Gungsuh" w:eastAsia="Gungsuh" w:hAnsi="Gungsuh" w:cs="Gungsuh"/>
      <w:sz w:val="17"/>
      <w:szCs w:val="17"/>
    </w:rPr>
  </w:style>
  <w:style w:type="character" w:customStyle="1" w:styleId="Bodytext2">
    <w:name w:val="Body text (2)_"/>
    <w:basedOn w:val="DefaultParagraphFont"/>
    <w:link w:val="Bodytext20"/>
    <w:rsid w:val="00616D9B"/>
    <w:rPr>
      <w:rFonts w:ascii="Batang" w:eastAsia="Batang" w:hAnsi="Batang" w:cs="Batang"/>
      <w:sz w:val="15"/>
      <w:szCs w:val="15"/>
      <w:shd w:val="clear" w:color="auto" w:fill="FFFFFF"/>
    </w:rPr>
  </w:style>
  <w:style w:type="paragraph" w:customStyle="1" w:styleId="Bodytext20">
    <w:name w:val="Body text (2)"/>
    <w:basedOn w:val="Normal"/>
    <w:link w:val="Bodytext2"/>
    <w:rsid w:val="00616D9B"/>
    <w:pPr>
      <w:widowControl w:val="0"/>
      <w:shd w:val="clear" w:color="auto" w:fill="FFFFFF"/>
      <w:overflowPunct/>
      <w:autoSpaceDE/>
      <w:autoSpaceDN/>
      <w:adjustRightInd/>
      <w:spacing w:before="240" w:line="221" w:lineRule="exact"/>
      <w:jc w:val="both"/>
      <w:textAlignment w:val="auto"/>
    </w:pPr>
    <w:rPr>
      <w:rFonts w:ascii="Batang" w:eastAsia="Batang" w:hAnsi="Batang" w:cs="Batang"/>
      <w:sz w:val="15"/>
      <w:szCs w:val="15"/>
    </w:rPr>
  </w:style>
  <w:style w:type="character" w:customStyle="1" w:styleId="BodytextItalic">
    <w:name w:val="Body text + Italic"/>
    <w:aliases w:val="Spacing 0 pt,Spacing -1 pt"/>
    <w:basedOn w:val="Bodytext"/>
    <w:rsid w:val="00616D9B"/>
    <w:rPr>
      <w:rFonts w:ascii="AngsanaUPC" w:eastAsia="AngsanaUPC" w:hAnsi="AngsanaUPC" w:cs="AngsanaUPC"/>
      <w:i/>
      <w:iCs/>
      <w:color w:val="000000"/>
      <w:spacing w:val="0"/>
      <w:w w:val="100"/>
      <w:position w:val="0"/>
      <w:sz w:val="22"/>
      <w:szCs w:val="22"/>
      <w:shd w:val="clear" w:color="auto" w:fill="FFFFFF"/>
      <w:lang w:val="en-GB"/>
    </w:rPr>
  </w:style>
  <w:style w:type="character" w:customStyle="1" w:styleId="BodytextAngsanaUPC">
    <w:name w:val="Body text + AngsanaUPC"/>
    <w:aliases w:val="12 pt,Italic,Body text + 5.5 pt,Body text + Arial"/>
    <w:basedOn w:val="Bodytext"/>
    <w:rsid w:val="00616D9B"/>
    <w:rPr>
      <w:rFonts w:ascii="AngsanaUPC" w:eastAsia="AngsanaUPC" w:hAnsi="AngsanaUPC" w:cs="AngsanaUPC"/>
      <w:i/>
      <w:iCs/>
      <w:color w:val="000000"/>
      <w:spacing w:val="0"/>
      <w:w w:val="100"/>
      <w:position w:val="0"/>
      <w:sz w:val="24"/>
      <w:szCs w:val="24"/>
      <w:shd w:val="clear" w:color="auto" w:fill="FFFFFF"/>
      <w:lang w:val="en-GB"/>
    </w:rPr>
  </w:style>
  <w:style w:type="character" w:customStyle="1" w:styleId="Bodytext2MingLiU">
    <w:name w:val="Body text (2) + MingLiU"/>
    <w:aliases w:val="Not Italic"/>
    <w:basedOn w:val="Bodytext2"/>
    <w:rsid w:val="00100B52"/>
    <w:rPr>
      <w:rFonts w:ascii="MingLiU" w:eastAsia="MingLiU" w:hAnsi="MingLiU" w:cs="MingLiU"/>
      <w:i/>
      <w:iCs/>
      <w:color w:val="000000"/>
      <w:spacing w:val="0"/>
      <w:w w:val="100"/>
      <w:position w:val="0"/>
      <w:sz w:val="16"/>
      <w:szCs w:val="16"/>
      <w:shd w:val="clear" w:color="auto" w:fill="FFFFFF"/>
      <w:lang w:val="en-GB"/>
    </w:rPr>
  </w:style>
  <w:style w:type="paragraph" w:customStyle="1" w:styleId="BodyText21">
    <w:name w:val="Body Text2"/>
    <w:basedOn w:val="Normal"/>
    <w:rsid w:val="00100B52"/>
    <w:pPr>
      <w:widowControl w:val="0"/>
      <w:shd w:val="clear" w:color="auto" w:fill="FFFFFF"/>
      <w:overflowPunct/>
      <w:autoSpaceDE/>
      <w:autoSpaceDN/>
      <w:adjustRightInd/>
      <w:spacing w:after="120" w:line="182" w:lineRule="exact"/>
      <w:jc w:val="both"/>
      <w:textAlignment w:val="auto"/>
    </w:pPr>
    <w:rPr>
      <w:rFonts w:ascii="MS Gothic" w:eastAsia="MS Gothic" w:hAnsi="MS Gothic" w:cs="MS Gothic"/>
      <w:sz w:val="17"/>
      <w:szCs w:val="17"/>
    </w:rPr>
  </w:style>
  <w:style w:type="character" w:customStyle="1" w:styleId="BodytextNotItalic">
    <w:name w:val="Body text + Not Italic"/>
    <w:basedOn w:val="Bodytext"/>
    <w:rsid w:val="00632603"/>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GB"/>
    </w:rPr>
  </w:style>
  <w:style w:type="character" w:customStyle="1" w:styleId="Bodytext2NotItalic">
    <w:name w:val="Body text (2) + Not Italic"/>
    <w:basedOn w:val="Bodytext2"/>
    <w:rsid w:val="00632603"/>
    <w:rPr>
      <w:rFonts w:ascii="Lucida Sans Unicode" w:eastAsia="Lucida Sans Unicode" w:hAnsi="Lucida Sans Unicode" w:cs="Lucida Sans Unicode"/>
      <w:i/>
      <w:iCs/>
      <w:color w:val="000000"/>
      <w:spacing w:val="0"/>
      <w:w w:val="100"/>
      <w:position w:val="0"/>
      <w:sz w:val="13"/>
      <w:szCs w:val="13"/>
      <w:shd w:val="clear" w:color="auto" w:fill="FFFFFF"/>
      <w:lang w:val="en-GB"/>
    </w:rPr>
  </w:style>
  <w:style w:type="character" w:customStyle="1" w:styleId="Bodytext2Italic">
    <w:name w:val="Body text (2) + Italic"/>
    <w:basedOn w:val="Bodytext2"/>
    <w:rsid w:val="00632603"/>
    <w:rPr>
      <w:rFonts w:ascii="David" w:eastAsia="David" w:hAnsi="David" w:cs="David"/>
      <w:i/>
      <w:iCs/>
      <w:color w:val="000000"/>
      <w:spacing w:val="0"/>
      <w:w w:val="100"/>
      <w:position w:val="0"/>
      <w:sz w:val="14"/>
      <w:szCs w:val="14"/>
      <w:shd w:val="clear" w:color="auto" w:fill="FFFFFF"/>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14</Pages>
  <Words>6368</Words>
  <Characters>36303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8</cp:revision>
  <cp:lastPrinted>2005-01-17T14:21:00Z</cp:lastPrinted>
  <dcterms:created xsi:type="dcterms:W3CDTF">2016-02-14T10:32:00Z</dcterms:created>
  <dcterms:modified xsi:type="dcterms:W3CDTF">2016-03-08T12:01:00Z</dcterms:modified>
</cp:coreProperties>
</file>